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9CD" w:rsidRPr="00115E8E" w:rsidRDefault="00F179CD" w:rsidP="00115E8E">
      <w:pPr>
        <w:autoSpaceDE w:val="0"/>
        <w:autoSpaceDN w:val="0"/>
        <w:adjustRightInd w:val="0"/>
        <w:ind w:right="-1"/>
        <w:rPr>
          <w:b/>
          <w:bCs/>
          <w:noProof/>
          <w:sz w:val="22"/>
          <w:szCs w:val="22"/>
        </w:rPr>
      </w:pPr>
      <w:r w:rsidRPr="00115E8E">
        <w:rPr>
          <w:b/>
          <w:bCs/>
          <w:noProof/>
          <w:sz w:val="22"/>
          <w:szCs w:val="22"/>
        </w:rPr>
        <w:t>Nr. înreg</w:t>
      </w:r>
      <w:r w:rsidR="00115E8E">
        <w:rPr>
          <w:b/>
          <w:bCs/>
          <w:noProof/>
          <w:sz w:val="22"/>
          <w:szCs w:val="22"/>
        </w:rPr>
        <w:t>.</w:t>
      </w:r>
      <w:r w:rsidRPr="00115E8E">
        <w:rPr>
          <w:b/>
          <w:bCs/>
          <w:noProof/>
          <w:sz w:val="22"/>
          <w:szCs w:val="22"/>
        </w:rPr>
        <w:t>: 8349/08.02.2022</w:t>
      </w:r>
    </w:p>
    <w:p w:rsidR="00F179CD" w:rsidRPr="00115E8E" w:rsidRDefault="00F179CD" w:rsidP="00115E8E">
      <w:pPr>
        <w:autoSpaceDE w:val="0"/>
        <w:autoSpaceDN w:val="0"/>
        <w:adjustRightInd w:val="0"/>
        <w:ind w:right="-1"/>
        <w:rPr>
          <w:b/>
          <w:bCs/>
          <w:noProof/>
          <w:color w:val="000000"/>
          <w:sz w:val="22"/>
          <w:szCs w:val="22"/>
        </w:rPr>
      </w:pPr>
    </w:p>
    <w:p w:rsidR="00F179CD" w:rsidRDefault="00F179CD" w:rsidP="00115E8E">
      <w:pPr>
        <w:autoSpaceDE w:val="0"/>
        <w:autoSpaceDN w:val="0"/>
        <w:adjustRightInd w:val="0"/>
        <w:ind w:right="-1"/>
        <w:jc w:val="center"/>
        <w:rPr>
          <w:b/>
          <w:bCs/>
          <w:noProof/>
          <w:color w:val="000000"/>
          <w:sz w:val="22"/>
          <w:szCs w:val="22"/>
        </w:rPr>
      </w:pPr>
      <w:r w:rsidRPr="00115E8E">
        <w:rPr>
          <w:b/>
          <w:bCs/>
          <w:noProof/>
          <w:color w:val="000000"/>
          <w:sz w:val="22"/>
          <w:szCs w:val="22"/>
        </w:rPr>
        <w:t>PROIECT DE HOTĂRÂRE</w:t>
      </w:r>
    </w:p>
    <w:p w:rsidR="00115E8E" w:rsidRPr="00115E8E" w:rsidRDefault="00115E8E" w:rsidP="00115E8E">
      <w:pPr>
        <w:autoSpaceDE w:val="0"/>
        <w:autoSpaceDN w:val="0"/>
        <w:adjustRightInd w:val="0"/>
        <w:ind w:right="-1"/>
        <w:jc w:val="center"/>
        <w:rPr>
          <w:b/>
          <w:bCs/>
          <w:noProof/>
          <w:color w:val="000000"/>
          <w:sz w:val="22"/>
          <w:szCs w:val="22"/>
        </w:rPr>
      </w:pPr>
    </w:p>
    <w:p w:rsidR="00115E8E" w:rsidRDefault="00F179CD" w:rsidP="00115E8E">
      <w:pPr>
        <w:ind w:right="-1"/>
        <w:jc w:val="center"/>
        <w:rPr>
          <w:b/>
          <w:bCs/>
          <w:noProof/>
          <w:sz w:val="22"/>
          <w:szCs w:val="22"/>
        </w:rPr>
      </w:pPr>
      <w:r w:rsidRPr="00115E8E">
        <w:rPr>
          <w:b/>
          <w:bCs/>
          <w:noProof/>
          <w:sz w:val="22"/>
          <w:szCs w:val="22"/>
        </w:rPr>
        <w:t xml:space="preserve">privind autorizarea anexelor în extravilan a exploatațiilor agricole </w:t>
      </w:r>
    </w:p>
    <w:p w:rsidR="00F179CD" w:rsidRPr="00115E8E" w:rsidRDefault="00F179CD" w:rsidP="00115E8E">
      <w:pPr>
        <w:ind w:right="-1"/>
        <w:jc w:val="center"/>
        <w:rPr>
          <w:b/>
          <w:bCs/>
          <w:noProof/>
          <w:sz w:val="22"/>
          <w:szCs w:val="22"/>
        </w:rPr>
      </w:pPr>
      <w:r w:rsidRPr="00115E8E">
        <w:rPr>
          <w:b/>
          <w:bCs/>
          <w:noProof/>
          <w:sz w:val="22"/>
          <w:szCs w:val="22"/>
        </w:rPr>
        <w:t>din municipiul S</w:t>
      </w:r>
      <w:bookmarkStart w:id="0" w:name="_GoBack"/>
      <w:bookmarkEnd w:id="0"/>
      <w:r w:rsidRPr="00115E8E">
        <w:rPr>
          <w:b/>
          <w:bCs/>
          <w:noProof/>
          <w:sz w:val="22"/>
          <w:szCs w:val="22"/>
        </w:rPr>
        <w:t>fântu Gheorghe</w:t>
      </w:r>
    </w:p>
    <w:p w:rsidR="00F179CD" w:rsidRPr="00115E8E" w:rsidRDefault="00F179CD" w:rsidP="00115E8E">
      <w:pPr>
        <w:ind w:right="-1"/>
        <w:rPr>
          <w:noProof/>
          <w:sz w:val="22"/>
          <w:szCs w:val="22"/>
        </w:rPr>
      </w:pPr>
    </w:p>
    <w:p w:rsidR="00F179CD" w:rsidRPr="00115E8E" w:rsidRDefault="00115E8E" w:rsidP="00115E8E">
      <w:pPr>
        <w:pStyle w:val="NormalWeb"/>
        <w:spacing w:before="0" w:beforeAutospacing="0" w:after="0" w:afterAutospacing="0"/>
        <w:ind w:right="-1"/>
        <w:jc w:val="both"/>
        <w:rPr>
          <w:b/>
          <w:bCs/>
          <w:noProof/>
          <w:color w:val="000000"/>
          <w:sz w:val="22"/>
          <w:szCs w:val="22"/>
          <w:lang w:val="ro-RO"/>
        </w:rPr>
      </w:pPr>
      <w:r>
        <w:rPr>
          <w:b/>
          <w:bCs/>
          <w:noProof/>
          <w:color w:val="000000"/>
          <w:sz w:val="22"/>
          <w:szCs w:val="22"/>
          <w:lang w:val="ro-RO"/>
        </w:rPr>
        <w:tab/>
      </w:r>
      <w:r w:rsidR="00F179CD" w:rsidRPr="00115E8E">
        <w:rPr>
          <w:b/>
          <w:bCs/>
          <w:noProof/>
          <w:color w:val="000000"/>
          <w:sz w:val="22"/>
          <w:szCs w:val="22"/>
          <w:lang w:val="ro-RO"/>
        </w:rPr>
        <w:t>Consiliul Local al Municipiului Sfântu Gheorghe, în şedinţă ordinară:</w:t>
      </w:r>
    </w:p>
    <w:p w:rsidR="00F179CD" w:rsidRPr="00115E8E" w:rsidRDefault="00115E8E" w:rsidP="00115E8E">
      <w:pPr>
        <w:ind w:right="-1"/>
        <w:jc w:val="both"/>
        <w:rPr>
          <w:noProof/>
          <w:sz w:val="22"/>
          <w:szCs w:val="22"/>
        </w:rPr>
      </w:pPr>
      <w:r>
        <w:rPr>
          <w:noProof/>
          <w:snapToGrid w:val="0"/>
          <w:sz w:val="22"/>
          <w:szCs w:val="22"/>
        </w:rPr>
        <w:tab/>
      </w:r>
      <w:r w:rsidR="00F179CD" w:rsidRPr="00115E8E">
        <w:rPr>
          <w:noProof/>
          <w:snapToGrid w:val="0"/>
          <w:sz w:val="22"/>
          <w:szCs w:val="22"/>
        </w:rPr>
        <w:t xml:space="preserve">Având în vedere Referatul de aprobare nr. 8347/08.02.2022 al </w:t>
      </w:r>
      <w:r w:rsidR="002C722D">
        <w:rPr>
          <w:noProof/>
          <w:snapToGrid w:val="0"/>
          <w:sz w:val="22"/>
          <w:szCs w:val="22"/>
        </w:rPr>
        <w:t>primarului m</w:t>
      </w:r>
      <w:r w:rsidR="00F179CD" w:rsidRPr="00115E8E">
        <w:rPr>
          <w:noProof/>
          <w:snapToGrid w:val="0"/>
          <w:sz w:val="22"/>
          <w:szCs w:val="22"/>
        </w:rPr>
        <w:t>unicipiului</w:t>
      </w:r>
      <w:r w:rsidR="002C722D">
        <w:rPr>
          <w:noProof/>
          <w:snapToGrid w:val="0"/>
          <w:sz w:val="22"/>
          <w:szCs w:val="22"/>
        </w:rPr>
        <w:t xml:space="preserve"> Sfântu Gheorghe</w:t>
      </w:r>
      <w:r w:rsidR="00F179CD" w:rsidRPr="00115E8E">
        <w:rPr>
          <w:noProof/>
          <w:snapToGrid w:val="0"/>
          <w:sz w:val="22"/>
          <w:szCs w:val="22"/>
        </w:rPr>
        <w:t>, dl. Antal Árpád - András;</w:t>
      </w:r>
    </w:p>
    <w:p w:rsidR="00F179CD" w:rsidRPr="00115E8E" w:rsidRDefault="00115E8E" w:rsidP="00115E8E">
      <w:pPr>
        <w:autoSpaceDE w:val="0"/>
        <w:autoSpaceDN w:val="0"/>
        <w:adjustRightInd w:val="0"/>
        <w:ind w:right="-1"/>
        <w:jc w:val="both"/>
        <w:rPr>
          <w:b/>
          <w:bCs/>
          <w:noProof/>
          <w:sz w:val="22"/>
          <w:szCs w:val="22"/>
        </w:rPr>
      </w:pPr>
      <w:r>
        <w:rPr>
          <w:noProof/>
          <w:sz w:val="22"/>
          <w:szCs w:val="22"/>
        </w:rPr>
        <w:tab/>
      </w:r>
      <w:r w:rsidR="00F179CD" w:rsidRPr="00115E8E">
        <w:rPr>
          <w:noProof/>
          <w:sz w:val="22"/>
          <w:szCs w:val="22"/>
        </w:rPr>
        <w:t>Având în vedere Raportul de specialitate nr. 8348/08.02.2022, întoc</w:t>
      </w:r>
      <w:r w:rsidR="002C722D">
        <w:rPr>
          <w:noProof/>
          <w:sz w:val="22"/>
          <w:szCs w:val="22"/>
        </w:rPr>
        <w:t>mit de către Arhitectul Şef al m</w:t>
      </w:r>
      <w:r w:rsidR="00F179CD" w:rsidRPr="00115E8E">
        <w:rPr>
          <w:noProof/>
          <w:sz w:val="22"/>
          <w:szCs w:val="22"/>
        </w:rPr>
        <w:t>unicipiului Sfântu Gheorghe;</w:t>
      </w:r>
    </w:p>
    <w:p w:rsidR="002C722D" w:rsidRDefault="002C722D" w:rsidP="00115E8E">
      <w:pPr>
        <w:autoSpaceDE w:val="0"/>
        <w:autoSpaceDN w:val="0"/>
        <w:adjustRightInd w:val="0"/>
        <w:ind w:right="-1"/>
        <w:jc w:val="both"/>
        <w:rPr>
          <w:noProof/>
          <w:color w:val="000000"/>
          <w:sz w:val="22"/>
          <w:szCs w:val="22"/>
        </w:rPr>
      </w:pPr>
      <w:r>
        <w:rPr>
          <w:noProof/>
          <w:color w:val="000000"/>
          <w:sz w:val="22"/>
          <w:szCs w:val="22"/>
        </w:rPr>
        <w:tab/>
      </w:r>
      <w:r w:rsidRPr="002C722D">
        <w:rPr>
          <w:noProof/>
          <w:color w:val="000000"/>
          <w:sz w:val="22"/>
          <w:szCs w:val="22"/>
        </w:rPr>
        <w:t>Având în vedere referatele Comsiilor de specialitate ale Consiliului Local al Municipiului Sfântu Gheorghe;</w:t>
      </w:r>
    </w:p>
    <w:p w:rsidR="00F179CD" w:rsidRPr="00115E8E" w:rsidRDefault="00115E8E" w:rsidP="00115E8E">
      <w:pPr>
        <w:autoSpaceDE w:val="0"/>
        <w:autoSpaceDN w:val="0"/>
        <w:adjustRightInd w:val="0"/>
        <w:ind w:right="-1"/>
        <w:jc w:val="both"/>
        <w:rPr>
          <w:sz w:val="22"/>
          <w:szCs w:val="22"/>
        </w:rPr>
      </w:pPr>
      <w:r>
        <w:rPr>
          <w:sz w:val="22"/>
          <w:szCs w:val="22"/>
        </w:rPr>
        <w:tab/>
      </w:r>
      <w:r w:rsidR="00F179CD" w:rsidRPr="00115E8E">
        <w:rPr>
          <w:sz w:val="22"/>
          <w:szCs w:val="22"/>
        </w:rPr>
        <w:t>Având în vedere prevederile Legii nr. 50/1991, art. 3, alin. (1) lit. h, privind autorizarea executării lucrărilor de construcții, republicată, cu modificările și completările ulterioare;</w:t>
      </w:r>
    </w:p>
    <w:p w:rsidR="00F179CD" w:rsidRPr="00115E8E" w:rsidRDefault="00115E8E" w:rsidP="00115E8E">
      <w:pPr>
        <w:autoSpaceDE w:val="0"/>
        <w:autoSpaceDN w:val="0"/>
        <w:adjustRightInd w:val="0"/>
        <w:ind w:right="-1"/>
        <w:jc w:val="both"/>
        <w:rPr>
          <w:sz w:val="22"/>
          <w:szCs w:val="22"/>
        </w:rPr>
      </w:pPr>
      <w:r>
        <w:rPr>
          <w:sz w:val="22"/>
          <w:szCs w:val="22"/>
        </w:rPr>
        <w:tab/>
      </w:r>
      <w:r w:rsidR="00F179CD" w:rsidRPr="00115E8E">
        <w:rPr>
          <w:sz w:val="22"/>
          <w:szCs w:val="22"/>
        </w:rPr>
        <w:t>Având în vedere Procesul Verbal nr. 79764/09.12.2021 a Comisiei Tehnice de Amenajare a Teritoriului și Urbanism a municipiului Sfântu Gheorghe;</w:t>
      </w:r>
    </w:p>
    <w:p w:rsidR="00F179CD" w:rsidRPr="00115E8E" w:rsidRDefault="00115E8E" w:rsidP="00115E8E">
      <w:pPr>
        <w:autoSpaceDE w:val="0"/>
        <w:autoSpaceDN w:val="0"/>
        <w:adjustRightInd w:val="0"/>
        <w:ind w:right="-1"/>
        <w:jc w:val="both"/>
        <w:rPr>
          <w:noProof/>
          <w:sz w:val="22"/>
          <w:szCs w:val="22"/>
        </w:rPr>
      </w:pPr>
      <w:r>
        <w:rPr>
          <w:noProof/>
          <w:sz w:val="22"/>
          <w:szCs w:val="22"/>
        </w:rPr>
        <w:tab/>
      </w:r>
      <w:r w:rsidR="00F179CD" w:rsidRPr="00115E8E">
        <w:rPr>
          <w:noProof/>
          <w:sz w:val="22"/>
          <w:szCs w:val="22"/>
        </w:rPr>
        <w:t>Având în vedere parcurgerea procedurii prevăzute la art. 7 din Legea nr. 52/2003 privind transparenţa decizională în administraţia publică</w:t>
      </w:r>
      <w:r w:rsidR="006443CA">
        <w:rPr>
          <w:noProof/>
          <w:sz w:val="22"/>
          <w:szCs w:val="22"/>
        </w:rPr>
        <w:t>, republicată</w:t>
      </w:r>
      <w:r w:rsidR="00F179CD" w:rsidRPr="00115E8E">
        <w:rPr>
          <w:noProof/>
          <w:sz w:val="22"/>
          <w:szCs w:val="22"/>
        </w:rPr>
        <w:t>;</w:t>
      </w:r>
    </w:p>
    <w:p w:rsidR="00F179CD" w:rsidRPr="00115E8E" w:rsidRDefault="00115E8E" w:rsidP="00115E8E">
      <w:pPr>
        <w:autoSpaceDE w:val="0"/>
        <w:autoSpaceDN w:val="0"/>
        <w:adjustRightInd w:val="0"/>
        <w:ind w:right="-1"/>
        <w:jc w:val="both"/>
        <w:rPr>
          <w:noProof/>
          <w:sz w:val="22"/>
          <w:szCs w:val="22"/>
        </w:rPr>
      </w:pPr>
      <w:r>
        <w:rPr>
          <w:noProof/>
          <w:sz w:val="22"/>
          <w:szCs w:val="22"/>
        </w:rPr>
        <w:tab/>
      </w:r>
      <w:r w:rsidR="00F179CD" w:rsidRPr="00115E8E">
        <w:rPr>
          <w:noProof/>
          <w:sz w:val="22"/>
          <w:szCs w:val="22"/>
        </w:rPr>
        <w:t>În conformitate cu prevederile art. 129 alin. (2) lit. c, alin. (6) lit. c din OUG nr. 57/2019 privind Codul administrativ, cu modificările şi completările ulterioare;</w:t>
      </w:r>
    </w:p>
    <w:p w:rsidR="00F179CD" w:rsidRPr="00115E8E" w:rsidRDefault="00115E8E" w:rsidP="00115E8E">
      <w:pPr>
        <w:autoSpaceDE w:val="0"/>
        <w:autoSpaceDN w:val="0"/>
        <w:adjustRightInd w:val="0"/>
        <w:ind w:right="-1"/>
        <w:jc w:val="both"/>
        <w:rPr>
          <w:noProof/>
          <w:sz w:val="22"/>
          <w:szCs w:val="22"/>
        </w:rPr>
      </w:pPr>
      <w:r>
        <w:rPr>
          <w:noProof/>
          <w:sz w:val="22"/>
          <w:szCs w:val="22"/>
        </w:rPr>
        <w:tab/>
      </w:r>
      <w:r w:rsidR="00F179CD" w:rsidRPr="00115E8E">
        <w:rPr>
          <w:noProof/>
          <w:sz w:val="22"/>
          <w:szCs w:val="22"/>
        </w:rPr>
        <w:t>În baza art. 139 alin. (3) lit. e şi</w:t>
      </w:r>
      <w:r w:rsidR="00F179CD" w:rsidRPr="00115E8E">
        <w:rPr>
          <w:noProof/>
          <w:color w:val="FF0000"/>
          <w:sz w:val="22"/>
          <w:szCs w:val="22"/>
        </w:rPr>
        <w:t xml:space="preserve"> </w:t>
      </w:r>
      <w:r w:rsidR="00F179CD" w:rsidRPr="00115E8E">
        <w:rPr>
          <w:noProof/>
          <w:sz w:val="22"/>
          <w:szCs w:val="22"/>
        </w:rPr>
        <w:t>art. 196 alin. (1) lit. a din OUG 57/2019</w:t>
      </w:r>
      <w:r w:rsidR="00F179CD" w:rsidRPr="00115E8E">
        <w:rPr>
          <w:noProof/>
          <w:color w:val="FF0000"/>
          <w:sz w:val="22"/>
          <w:szCs w:val="22"/>
        </w:rPr>
        <w:t xml:space="preserve"> </w:t>
      </w:r>
      <w:r w:rsidR="00F179CD" w:rsidRPr="00115E8E">
        <w:rPr>
          <w:noProof/>
          <w:sz w:val="22"/>
          <w:szCs w:val="22"/>
        </w:rPr>
        <w:t>privind Codul administrativ, cu modificările şi completările ulterioare.</w:t>
      </w:r>
    </w:p>
    <w:p w:rsidR="00F179CD" w:rsidRPr="00115E8E" w:rsidRDefault="00F179CD" w:rsidP="00115E8E">
      <w:pPr>
        <w:autoSpaceDE w:val="0"/>
        <w:autoSpaceDN w:val="0"/>
        <w:adjustRightInd w:val="0"/>
        <w:ind w:right="-1"/>
        <w:jc w:val="both"/>
        <w:rPr>
          <w:noProof/>
          <w:sz w:val="22"/>
          <w:szCs w:val="22"/>
        </w:rPr>
      </w:pPr>
    </w:p>
    <w:p w:rsidR="00F179CD" w:rsidRPr="00115E8E" w:rsidRDefault="00F179CD" w:rsidP="00115E8E">
      <w:pPr>
        <w:pStyle w:val="NormalWeb"/>
        <w:spacing w:before="0" w:beforeAutospacing="0" w:after="0" w:afterAutospacing="0"/>
        <w:ind w:right="-1"/>
        <w:jc w:val="center"/>
        <w:rPr>
          <w:b/>
          <w:bCs/>
          <w:noProof/>
          <w:color w:val="000000"/>
          <w:sz w:val="22"/>
          <w:szCs w:val="22"/>
          <w:lang w:val="ro-RO"/>
        </w:rPr>
      </w:pPr>
      <w:r w:rsidRPr="00115E8E">
        <w:rPr>
          <w:b/>
          <w:bCs/>
          <w:noProof/>
          <w:color w:val="000000"/>
          <w:sz w:val="22"/>
          <w:szCs w:val="22"/>
          <w:lang w:val="ro-RO"/>
        </w:rPr>
        <w:t>HOTĂRĂŞTE</w:t>
      </w:r>
    </w:p>
    <w:p w:rsidR="00F179CD" w:rsidRPr="00115E8E" w:rsidRDefault="00F179CD" w:rsidP="00115E8E">
      <w:pPr>
        <w:autoSpaceDE w:val="0"/>
        <w:autoSpaceDN w:val="0"/>
        <w:adjustRightInd w:val="0"/>
        <w:ind w:right="-1"/>
        <w:jc w:val="both"/>
        <w:rPr>
          <w:noProof/>
          <w:sz w:val="22"/>
          <w:szCs w:val="22"/>
        </w:rPr>
      </w:pPr>
    </w:p>
    <w:p w:rsidR="002A747D" w:rsidRPr="00115E8E" w:rsidRDefault="00115E8E" w:rsidP="00115E8E">
      <w:pPr>
        <w:autoSpaceDE w:val="0"/>
        <w:autoSpaceDN w:val="0"/>
        <w:adjustRightInd w:val="0"/>
        <w:ind w:right="-1"/>
        <w:jc w:val="both"/>
        <w:rPr>
          <w:noProof/>
          <w:sz w:val="22"/>
          <w:szCs w:val="22"/>
        </w:rPr>
      </w:pPr>
      <w:r>
        <w:rPr>
          <w:b/>
          <w:bCs/>
          <w:noProof/>
          <w:sz w:val="22"/>
          <w:szCs w:val="22"/>
        </w:rPr>
        <w:tab/>
      </w:r>
      <w:smartTag w:uri="urn:schemas-microsoft-com:office:smarttags" w:element="stockticker">
        <w:r w:rsidR="00F179CD" w:rsidRPr="00115E8E">
          <w:rPr>
            <w:b/>
            <w:bCs/>
            <w:noProof/>
            <w:sz w:val="22"/>
            <w:szCs w:val="22"/>
          </w:rPr>
          <w:t>ART</w:t>
        </w:r>
      </w:smartTag>
      <w:r w:rsidR="00F179CD" w:rsidRPr="00115E8E">
        <w:rPr>
          <w:b/>
          <w:bCs/>
          <w:noProof/>
          <w:sz w:val="22"/>
          <w:szCs w:val="22"/>
        </w:rPr>
        <w:t>. 1.</w:t>
      </w:r>
      <w:r>
        <w:rPr>
          <w:b/>
          <w:bCs/>
          <w:noProof/>
          <w:sz w:val="22"/>
          <w:szCs w:val="22"/>
        </w:rPr>
        <w:t xml:space="preserve"> - </w:t>
      </w:r>
      <w:r w:rsidR="00F179CD" w:rsidRPr="00115E8E">
        <w:rPr>
          <w:noProof/>
          <w:sz w:val="22"/>
          <w:szCs w:val="22"/>
        </w:rPr>
        <w:t xml:space="preserve">Se aprobă </w:t>
      </w:r>
      <w:r w:rsidR="002A747D" w:rsidRPr="00115E8E">
        <w:rPr>
          <w:noProof/>
          <w:sz w:val="22"/>
          <w:szCs w:val="22"/>
        </w:rPr>
        <w:t xml:space="preserve">suprafața maximă construită </w:t>
      </w:r>
      <w:r w:rsidR="00F179CD" w:rsidRPr="00115E8E">
        <w:rPr>
          <w:noProof/>
          <w:sz w:val="22"/>
          <w:szCs w:val="22"/>
        </w:rPr>
        <w:t>a anexelor gospodărești</w:t>
      </w:r>
      <w:r w:rsidR="002A747D" w:rsidRPr="00115E8E">
        <w:rPr>
          <w:noProof/>
          <w:sz w:val="22"/>
          <w:szCs w:val="22"/>
        </w:rPr>
        <w:t xml:space="preserve"> ce se vor amplasa pe terenurile proprietate privată, situat</w:t>
      </w:r>
      <w:r w:rsidR="008D3284" w:rsidRPr="00115E8E">
        <w:rPr>
          <w:noProof/>
          <w:sz w:val="22"/>
          <w:szCs w:val="22"/>
        </w:rPr>
        <w:t>e</w:t>
      </w:r>
      <w:r w:rsidR="002A747D" w:rsidRPr="00115E8E">
        <w:rPr>
          <w:noProof/>
          <w:sz w:val="22"/>
          <w:szCs w:val="22"/>
        </w:rPr>
        <w:t xml:space="preserve"> în</w:t>
      </w:r>
      <w:r w:rsidR="00F179CD" w:rsidRPr="00115E8E">
        <w:rPr>
          <w:noProof/>
          <w:sz w:val="22"/>
          <w:szCs w:val="22"/>
        </w:rPr>
        <w:t xml:space="preserve"> extravilanul </w:t>
      </w:r>
      <w:r w:rsidR="002A747D" w:rsidRPr="00115E8E">
        <w:rPr>
          <w:noProof/>
          <w:sz w:val="22"/>
          <w:szCs w:val="22"/>
        </w:rPr>
        <w:t>m</w:t>
      </w:r>
      <w:r w:rsidR="00F179CD" w:rsidRPr="00115E8E">
        <w:rPr>
          <w:noProof/>
          <w:sz w:val="22"/>
          <w:szCs w:val="22"/>
        </w:rPr>
        <w:t>unicipiului Sfântu Gheorghe</w:t>
      </w:r>
      <w:r w:rsidR="002A747D" w:rsidRPr="00115E8E">
        <w:rPr>
          <w:noProof/>
          <w:sz w:val="22"/>
          <w:szCs w:val="22"/>
        </w:rPr>
        <w:t xml:space="preserve"> după cum urmează:</w:t>
      </w:r>
    </w:p>
    <w:p w:rsidR="002A747D" w:rsidRPr="00115E8E" w:rsidRDefault="00115E8E" w:rsidP="00115E8E">
      <w:pPr>
        <w:autoSpaceDE w:val="0"/>
        <w:autoSpaceDN w:val="0"/>
        <w:adjustRightInd w:val="0"/>
        <w:ind w:right="-1"/>
        <w:jc w:val="both"/>
        <w:rPr>
          <w:bCs/>
          <w:noProof/>
          <w:sz w:val="22"/>
          <w:szCs w:val="22"/>
        </w:rPr>
      </w:pPr>
      <w:r>
        <w:rPr>
          <w:b/>
          <w:bCs/>
          <w:noProof/>
          <w:sz w:val="22"/>
          <w:szCs w:val="22"/>
        </w:rPr>
        <w:tab/>
      </w:r>
      <w:r w:rsidR="002A747D" w:rsidRPr="00115E8E">
        <w:rPr>
          <w:bCs/>
          <w:noProof/>
          <w:sz w:val="22"/>
          <w:szCs w:val="22"/>
        </w:rPr>
        <w:t>a) pentru terenuri în suprafață până la 1000 mp, aria construită maximă 7</w:t>
      </w:r>
      <w:r w:rsidR="00561BF9" w:rsidRPr="00115E8E">
        <w:rPr>
          <w:bCs/>
          <w:noProof/>
          <w:sz w:val="22"/>
          <w:szCs w:val="22"/>
        </w:rPr>
        <w:t xml:space="preserve"> </w:t>
      </w:r>
      <w:r w:rsidR="002A747D" w:rsidRPr="00115E8E">
        <w:rPr>
          <w:bCs/>
          <w:noProof/>
          <w:sz w:val="22"/>
          <w:szCs w:val="22"/>
        </w:rPr>
        <w:t>mp;</w:t>
      </w:r>
    </w:p>
    <w:p w:rsidR="002A747D" w:rsidRPr="00115E8E" w:rsidRDefault="00115E8E" w:rsidP="00115E8E">
      <w:pPr>
        <w:autoSpaceDE w:val="0"/>
        <w:autoSpaceDN w:val="0"/>
        <w:adjustRightInd w:val="0"/>
        <w:ind w:right="-1"/>
        <w:jc w:val="both"/>
        <w:rPr>
          <w:bCs/>
          <w:noProof/>
          <w:sz w:val="22"/>
          <w:szCs w:val="22"/>
        </w:rPr>
      </w:pPr>
      <w:r w:rsidRPr="00115E8E">
        <w:rPr>
          <w:bCs/>
          <w:noProof/>
          <w:sz w:val="22"/>
          <w:szCs w:val="22"/>
        </w:rPr>
        <w:tab/>
      </w:r>
      <w:r w:rsidR="002A747D" w:rsidRPr="00115E8E">
        <w:rPr>
          <w:bCs/>
          <w:noProof/>
          <w:sz w:val="22"/>
          <w:szCs w:val="22"/>
        </w:rPr>
        <w:t xml:space="preserve">b) pentru terenuri în suprafață până la 1500 mp, aria construită maximă </w:t>
      </w:r>
      <w:r w:rsidR="00561BF9" w:rsidRPr="00115E8E">
        <w:rPr>
          <w:bCs/>
          <w:noProof/>
          <w:sz w:val="22"/>
          <w:szCs w:val="22"/>
        </w:rPr>
        <w:t xml:space="preserve">14 </w:t>
      </w:r>
      <w:r w:rsidR="002A747D" w:rsidRPr="00115E8E">
        <w:rPr>
          <w:bCs/>
          <w:noProof/>
          <w:sz w:val="22"/>
          <w:szCs w:val="22"/>
        </w:rPr>
        <w:t>mp</w:t>
      </w:r>
      <w:r w:rsidR="00561BF9" w:rsidRPr="00115E8E">
        <w:rPr>
          <w:bCs/>
          <w:noProof/>
          <w:sz w:val="22"/>
          <w:szCs w:val="22"/>
        </w:rPr>
        <w:t>;</w:t>
      </w:r>
    </w:p>
    <w:p w:rsidR="00F179CD" w:rsidRPr="00115E8E" w:rsidRDefault="00115E8E" w:rsidP="00115E8E">
      <w:pPr>
        <w:autoSpaceDE w:val="0"/>
        <w:autoSpaceDN w:val="0"/>
        <w:adjustRightInd w:val="0"/>
        <w:ind w:right="-1"/>
        <w:jc w:val="both"/>
        <w:rPr>
          <w:noProof/>
          <w:sz w:val="22"/>
          <w:szCs w:val="22"/>
        </w:rPr>
      </w:pPr>
      <w:r w:rsidRPr="00115E8E">
        <w:rPr>
          <w:bCs/>
          <w:noProof/>
          <w:sz w:val="22"/>
          <w:szCs w:val="22"/>
        </w:rPr>
        <w:tab/>
      </w:r>
      <w:r w:rsidR="002A747D" w:rsidRPr="00115E8E">
        <w:rPr>
          <w:bCs/>
          <w:noProof/>
          <w:sz w:val="22"/>
          <w:szCs w:val="22"/>
        </w:rPr>
        <w:t>c)</w:t>
      </w:r>
      <w:r w:rsidR="00561BF9" w:rsidRPr="00115E8E">
        <w:rPr>
          <w:bCs/>
          <w:noProof/>
          <w:sz w:val="22"/>
          <w:szCs w:val="22"/>
        </w:rPr>
        <w:t xml:space="preserve"> pentru terenuri în suprafață peste 1500 m</w:t>
      </w:r>
      <w:r>
        <w:rPr>
          <w:bCs/>
          <w:noProof/>
          <w:sz w:val="22"/>
          <w:szCs w:val="22"/>
        </w:rPr>
        <w:t>p, aria construită maximă 20 mp.</w:t>
      </w:r>
    </w:p>
    <w:p w:rsidR="00115E8E" w:rsidRDefault="00115E8E" w:rsidP="00115E8E">
      <w:pPr>
        <w:autoSpaceDE w:val="0"/>
        <w:autoSpaceDN w:val="0"/>
        <w:adjustRightInd w:val="0"/>
        <w:ind w:right="-1"/>
        <w:jc w:val="both"/>
        <w:rPr>
          <w:noProof/>
          <w:sz w:val="22"/>
          <w:szCs w:val="22"/>
        </w:rPr>
      </w:pPr>
      <w:r>
        <w:rPr>
          <w:b/>
          <w:bCs/>
          <w:noProof/>
          <w:sz w:val="22"/>
          <w:szCs w:val="22"/>
        </w:rPr>
        <w:tab/>
      </w:r>
      <w:r w:rsidR="00F179CD" w:rsidRPr="00115E8E">
        <w:rPr>
          <w:b/>
          <w:bCs/>
          <w:noProof/>
          <w:sz w:val="22"/>
          <w:szCs w:val="22"/>
        </w:rPr>
        <w:t>ART. 2.</w:t>
      </w:r>
      <w:r w:rsidR="00F179CD" w:rsidRPr="00115E8E">
        <w:rPr>
          <w:noProof/>
          <w:sz w:val="22"/>
          <w:szCs w:val="22"/>
        </w:rPr>
        <w:t xml:space="preserve"> – </w:t>
      </w:r>
      <w:r w:rsidR="00561BF9" w:rsidRPr="00115E8E">
        <w:rPr>
          <w:noProof/>
          <w:sz w:val="22"/>
          <w:szCs w:val="22"/>
        </w:rPr>
        <w:t xml:space="preserve">Anexele prevăzute la art. 1. vor avea următoarele caracteristici: </w:t>
      </w:r>
      <w:r>
        <w:rPr>
          <w:noProof/>
          <w:sz w:val="22"/>
          <w:szCs w:val="22"/>
        </w:rPr>
        <w:tab/>
      </w:r>
    </w:p>
    <w:p w:rsidR="00561BF9" w:rsidRPr="00115E8E" w:rsidRDefault="00115E8E" w:rsidP="00115E8E">
      <w:pPr>
        <w:autoSpaceDE w:val="0"/>
        <w:autoSpaceDN w:val="0"/>
        <w:adjustRightInd w:val="0"/>
        <w:ind w:right="-1"/>
        <w:jc w:val="both"/>
        <w:rPr>
          <w:noProof/>
          <w:sz w:val="22"/>
          <w:szCs w:val="22"/>
        </w:rPr>
      </w:pPr>
      <w:r>
        <w:rPr>
          <w:noProof/>
          <w:sz w:val="22"/>
          <w:szCs w:val="22"/>
        </w:rPr>
        <w:tab/>
      </w:r>
      <w:r w:rsidRPr="00115E8E">
        <w:rPr>
          <w:noProof/>
          <w:sz w:val="22"/>
          <w:szCs w:val="22"/>
        </w:rPr>
        <w:t xml:space="preserve">a) </w:t>
      </w:r>
      <w:r w:rsidR="00561BF9" w:rsidRPr="00115E8E">
        <w:rPr>
          <w:noProof/>
          <w:sz w:val="22"/>
          <w:szCs w:val="22"/>
        </w:rPr>
        <w:t>material</w:t>
      </w:r>
      <w:r w:rsidR="008D3284" w:rsidRPr="00115E8E">
        <w:rPr>
          <w:noProof/>
          <w:sz w:val="22"/>
          <w:szCs w:val="22"/>
        </w:rPr>
        <w:t>ul folosit pentr</w:t>
      </w:r>
      <w:r w:rsidR="006728C4">
        <w:rPr>
          <w:noProof/>
          <w:sz w:val="22"/>
          <w:szCs w:val="22"/>
        </w:rPr>
        <w:t>u realizarea construcțiilor:</w:t>
      </w:r>
      <w:r w:rsidR="00F179CD" w:rsidRPr="00115E8E">
        <w:rPr>
          <w:noProof/>
          <w:sz w:val="22"/>
          <w:szCs w:val="22"/>
        </w:rPr>
        <w:t xml:space="preserve"> lemn sau container tip sendviș</w:t>
      </w:r>
      <w:r w:rsidR="00561BF9" w:rsidRPr="00115E8E">
        <w:rPr>
          <w:noProof/>
          <w:sz w:val="22"/>
          <w:szCs w:val="22"/>
        </w:rPr>
        <w:t>;</w:t>
      </w:r>
    </w:p>
    <w:p w:rsidR="00F179CD" w:rsidRPr="00115E8E" w:rsidRDefault="00115E8E" w:rsidP="00115E8E">
      <w:pPr>
        <w:autoSpaceDE w:val="0"/>
        <w:autoSpaceDN w:val="0"/>
        <w:adjustRightInd w:val="0"/>
        <w:ind w:right="-1"/>
        <w:jc w:val="both"/>
        <w:rPr>
          <w:noProof/>
          <w:sz w:val="22"/>
          <w:szCs w:val="22"/>
        </w:rPr>
      </w:pPr>
      <w:r w:rsidRPr="00115E8E">
        <w:rPr>
          <w:noProof/>
          <w:sz w:val="22"/>
          <w:szCs w:val="22"/>
        </w:rPr>
        <w:tab/>
        <w:t>b)</w:t>
      </w:r>
      <w:r>
        <w:rPr>
          <w:noProof/>
          <w:sz w:val="22"/>
          <w:szCs w:val="22"/>
        </w:rPr>
        <w:t xml:space="preserve"> </w:t>
      </w:r>
      <w:r w:rsidR="00F179CD" w:rsidRPr="00115E8E">
        <w:rPr>
          <w:noProof/>
          <w:sz w:val="22"/>
          <w:szCs w:val="22"/>
        </w:rPr>
        <w:t xml:space="preserve">înălțimea maximă </w:t>
      </w:r>
      <w:r w:rsidR="008D3284" w:rsidRPr="00115E8E">
        <w:rPr>
          <w:noProof/>
          <w:sz w:val="22"/>
          <w:szCs w:val="22"/>
        </w:rPr>
        <w:t xml:space="preserve">la streașină </w:t>
      </w:r>
      <w:r w:rsidR="00F179CD" w:rsidRPr="00115E8E">
        <w:rPr>
          <w:noProof/>
          <w:sz w:val="22"/>
          <w:szCs w:val="22"/>
        </w:rPr>
        <w:t>2 m</w:t>
      </w:r>
      <w:r w:rsidR="006443CA">
        <w:rPr>
          <w:noProof/>
          <w:sz w:val="22"/>
          <w:szCs w:val="22"/>
        </w:rPr>
        <w:t>,</w:t>
      </w:r>
      <w:r w:rsidR="00561BF9" w:rsidRPr="00115E8E">
        <w:rPr>
          <w:noProof/>
          <w:sz w:val="22"/>
          <w:szCs w:val="22"/>
        </w:rPr>
        <w:t xml:space="preserve"> </w:t>
      </w:r>
      <w:r w:rsidR="00C34A34" w:rsidRPr="00115E8E">
        <w:rPr>
          <w:noProof/>
          <w:sz w:val="22"/>
          <w:szCs w:val="22"/>
        </w:rPr>
        <w:t>iar la</w:t>
      </w:r>
      <w:r w:rsidR="008D3284" w:rsidRPr="00115E8E">
        <w:rPr>
          <w:noProof/>
          <w:sz w:val="22"/>
          <w:szCs w:val="22"/>
        </w:rPr>
        <w:t xml:space="preserve"> coamă </w:t>
      </w:r>
      <w:r>
        <w:rPr>
          <w:noProof/>
          <w:sz w:val="22"/>
          <w:szCs w:val="22"/>
        </w:rPr>
        <w:t>4 m.</w:t>
      </w:r>
    </w:p>
    <w:p w:rsidR="00F179CD" w:rsidRDefault="006443CA" w:rsidP="006443CA">
      <w:pPr>
        <w:ind w:right="-1"/>
        <w:jc w:val="both"/>
        <w:rPr>
          <w:noProof/>
          <w:sz w:val="22"/>
          <w:szCs w:val="22"/>
        </w:rPr>
      </w:pPr>
      <w:r w:rsidRPr="006443CA">
        <w:rPr>
          <w:noProof/>
          <w:sz w:val="22"/>
          <w:szCs w:val="22"/>
        </w:rPr>
        <w:tab/>
      </w:r>
      <w:r w:rsidRPr="006443CA">
        <w:rPr>
          <w:b/>
          <w:noProof/>
          <w:sz w:val="22"/>
          <w:szCs w:val="22"/>
        </w:rPr>
        <w:t>ART. 3.</w:t>
      </w:r>
      <w:r w:rsidRPr="006443CA">
        <w:rPr>
          <w:noProof/>
          <w:sz w:val="22"/>
          <w:szCs w:val="22"/>
        </w:rPr>
        <w:t xml:space="preserve"> </w:t>
      </w:r>
      <w:r w:rsidRPr="006443CA">
        <w:rPr>
          <w:b/>
          <w:noProof/>
          <w:sz w:val="22"/>
          <w:szCs w:val="22"/>
        </w:rPr>
        <w:t>-</w:t>
      </w:r>
      <w:r w:rsidRPr="006443CA">
        <w:rPr>
          <w:noProof/>
          <w:sz w:val="22"/>
          <w:szCs w:val="22"/>
        </w:rPr>
        <w:t xml:space="preserve"> Cu ducerea la îndeplinire a prezentei hotărâri se încredinţează Direcţia de Urbanism şi Direcţia Generală Economică și Finanţe Publice Municipale din cadrul Primăriei municipiului Sfântu Gheorghe.</w:t>
      </w:r>
    </w:p>
    <w:p w:rsidR="006443CA" w:rsidRPr="00115E8E" w:rsidRDefault="006443CA" w:rsidP="006443CA">
      <w:pPr>
        <w:ind w:right="-1"/>
        <w:jc w:val="both"/>
        <w:rPr>
          <w:noProof/>
          <w:sz w:val="22"/>
          <w:szCs w:val="22"/>
        </w:rPr>
      </w:pPr>
    </w:p>
    <w:p w:rsidR="00F179CD" w:rsidRPr="00115E8E" w:rsidRDefault="00F179CD" w:rsidP="00115E8E">
      <w:pPr>
        <w:ind w:right="-1"/>
        <w:rPr>
          <w:noProof/>
          <w:sz w:val="22"/>
          <w:szCs w:val="22"/>
        </w:rPr>
      </w:pPr>
      <w:r w:rsidRPr="00115E8E">
        <w:rPr>
          <w:noProof/>
          <w:sz w:val="22"/>
          <w:szCs w:val="22"/>
        </w:rPr>
        <w:tab/>
        <w:t xml:space="preserve">Sfântu Gheorghe, la </w:t>
      </w:r>
      <w:r w:rsidR="006443CA">
        <w:rPr>
          <w:noProof/>
          <w:sz w:val="22"/>
          <w:szCs w:val="22"/>
        </w:rPr>
        <w:t>__________________</w:t>
      </w:r>
    </w:p>
    <w:p w:rsidR="00F179CD" w:rsidRPr="00115E8E" w:rsidRDefault="00F179CD" w:rsidP="00115E8E">
      <w:pPr>
        <w:ind w:right="-1"/>
        <w:rPr>
          <w:noProof/>
          <w:sz w:val="22"/>
          <w:szCs w:val="22"/>
        </w:rPr>
      </w:pPr>
    </w:p>
    <w:p w:rsidR="00F179CD" w:rsidRDefault="00F179CD" w:rsidP="00115E8E">
      <w:pPr>
        <w:ind w:right="-1"/>
        <w:rPr>
          <w:noProof/>
          <w:sz w:val="22"/>
          <w:szCs w:val="22"/>
        </w:rPr>
      </w:pPr>
    </w:p>
    <w:p w:rsidR="004F1EF5" w:rsidRPr="004F1EF5" w:rsidRDefault="004F1EF5" w:rsidP="00115E8E">
      <w:pPr>
        <w:ind w:right="-1"/>
        <w:rPr>
          <w:b/>
          <w:noProof/>
          <w:sz w:val="22"/>
          <w:szCs w:val="22"/>
        </w:rPr>
      </w:pPr>
      <w:r>
        <w:rPr>
          <w:b/>
          <w:noProof/>
          <w:sz w:val="22"/>
          <w:szCs w:val="22"/>
        </w:rPr>
        <w:tab/>
      </w:r>
      <w:r w:rsidRPr="004F1EF5">
        <w:rPr>
          <w:b/>
          <w:noProof/>
          <w:sz w:val="22"/>
          <w:szCs w:val="22"/>
        </w:rPr>
        <w:t>PREȘEDINTE DE ȘEDINȚĂ</w:t>
      </w:r>
    </w:p>
    <w:p w:rsidR="004F1EF5" w:rsidRDefault="004F1EF5">
      <w:pPr>
        <w:rPr>
          <w:noProof/>
          <w:sz w:val="22"/>
          <w:szCs w:val="22"/>
        </w:rPr>
      </w:pPr>
      <w:r>
        <w:rPr>
          <w:noProof/>
          <w:sz w:val="22"/>
          <w:szCs w:val="22"/>
        </w:rPr>
        <w:br w:type="page"/>
      </w:r>
    </w:p>
    <w:p w:rsidR="004F1EF5" w:rsidRPr="00115E8E" w:rsidRDefault="004F1EF5" w:rsidP="0093347E">
      <w:pPr>
        <w:ind w:right="-1"/>
        <w:rPr>
          <w:noProof/>
          <w:sz w:val="22"/>
          <w:szCs w:val="22"/>
        </w:rPr>
      </w:pPr>
    </w:p>
    <w:p w:rsidR="00F179CD" w:rsidRPr="00115E8E" w:rsidRDefault="00F179CD" w:rsidP="0093347E">
      <w:pPr>
        <w:pStyle w:val="Heading2"/>
        <w:spacing w:before="0" w:beforeAutospacing="0" w:after="0" w:afterAutospacing="0"/>
        <w:ind w:right="380"/>
        <w:rPr>
          <w:noProof/>
          <w:sz w:val="22"/>
          <w:szCs w:val="22"/>
        </w:rPr>
      </w:pPr>
      <w:r w:rsidRPr="00115E8E">
        <w:rPr>
          <w:noProof/>
          <w:sz w:val="22"/>
          <w:szCs w:val="22"/>
        </w:rPr>
        <w:t>Nr. înreg. 8347/08.02.2022</w:t>
      </w:r>
    </w:p>
    <w:p w:rsidR="0093347E" w:rsidRDefault="0093347E" w:rsidP="0093347E">
      <w:pPr>
        <w:ind w:right="522"/>
        <w:jc w:val="center"/>
        <w:rPr>
          <w:b/>
          <w:bCs/>
          <w:noProof/>
          <w:sz w:val="22"/>
          <w:szCs w:val="22"/>
          <w:lang w:val="en-US"/>
        </w:rPr>
      </w:pPr>
    </w:p>
    <w:p w:rsidR="0093347E" w:rsidRDefault="0093347E" w:rsidP="0093347E">
      <w:pPr>
        <w:ind w:right="522"/>
        <w:jc w:val="center"/>
        <w:rPr>
          <w:b/>
          <w:bCs/>
          <w:noProof/>
          <w:sz w:val="22"/>
          <w:szCs w:val="22"/>
          <w:lang w:val="en-US"/>
        </w:rPr>
      </w:pPr>
    </w:p>
    <w:p w:rsidR="0093347E" w:rsidRDefault="0093347E" w:rsidP="0093347E">
      <w:pPr>
        <w:ind w:right="522"/>
        <w:jc w:val="center"/>
        <w:rPr>
          <w:b/>
          <w:bCs/>
          <w:noProof/>
          <w:sz w:val="22"/>
          <w:szCs w:val="22"/>
          <w:lang w:val="en-US"/>
        </w:rPr>
      </w:pPr>
    </w:p>
    <w:p w:rsidR="006627E2" w:rsidRDefault="006627E2" w:rsidP="0093347E">
      <w:pPr>
        <w:ind w:right="522"/>
        <w:jc w:val="center"/>
        <w:rPr>
          <w:b/>
          <w:bCs/>
          <w:noProof/>
          <w:sz w:val="22"/>
          <w:szCs w:val="22"/>
          <w:lang w:val="en-US"/>
        </w:rPr>
      </w:pPr>
    </w:p>
    <w:p w:rsidR="0093347E" w:rsidRDefault="0093347E" w:rsidP="0093347E">
      <w:pPr>
        <w:ind w:right="522"/>
        <w:jc w:val="center"/>
        <w:rPr>
          <w:b/>
          <w:bCs/>
          <w:noProof/>
          <w:sz w:val="22"/>
          <w:szCs w:val="22"/>
          <w:lang w:val="en-US"/>
        </w:rPr>
      </w:pPr>
    </w:p>
    <w:p w:rsidR="00F179CD" w:rsidRPr="00115E8E" w:rsidRDefault="00F179CD" w:rsidP="0093347E">
      <w:pPr>
        <w:ind w:right="522"/>
        <w:jc w:val="center"/>
        <w:rPr>
          <w:b/>
          <w:bCs/>
          <w:noProof/>
          <w:sz w:val="22"/>
          <w:szCs w:val="22"/>
          <w:lang w:val="en-US"/>
        </w:rPr>
      </w:pPr>
      <w:r w:rsidRPr="00115E8E">
        <w:rPr>
          <w:b/>
          <w:bCs/>
          <w:noProof/>
          <w:sz w:val="22"/>
          <w:szCs w:val="22"/>
          <w:lang w:val="en-US"/>
        </w:rPr>
        <w:t>REFERAT DE APROBARE</w:t>
      </w:r>
    </w:p>
    <w:p w:rsidR="00F179CD" w:rsidRPr="00115E8E" w:rsidRDefault="00F179CD" w:rsidP="0093347E">
      <w:pPr>
        <w:ind w:right="522"/>
        <w:jc w:val="center"/>
        <w:rPr>
          <w:b/>
          <w:bCs/>
          <w:noProof/>
          <w:sz w:val="22"/>
          <w:szCs w:val="22"/>
          <w:lang w:val="en-US"/>
        </w:rPr>
      </w:pPr>
    </w:p>
    <w:p w:rsidR="00F179CD" w:rsidRPr="00115E8E" w:rsidRDefault="00F179CD" w:rsidP="0093347E">
      <w:pPr>
        <w:ind w:right="522"/>
        <w:jc w:val="center"/>
        <w:rPr>
          <w:noProof/>
          <w:sz w:val="22"/>
          <w:szCs w:val="22"/>
          <w:lang w:val="en-US"/>
        </w:rPr>
      </w:pPr>
      <w:r w:rsidRPr="00115E8E">
        <w:rPr>
          <w:b/>
          <w:bCs/>
          <w:noProof/>
          <w:sz w:val="22"/>
          <w:szCs w:val="22"/>
          <w:lang w:val="en-US"/>
        </w:rPr>
        <w:t xml:space="preserve">privind </w:t>
      </w:r>
      <w:r w:rsidRPr="00115E8E">
        <w:rPr>
          <w:b/>
          <w:bCs/>
          <w:noProof/>
          <w:sz w:val="22"/>
          <w:szCs w:val="22"/>
        </w:rPr>
        <w:t>autorizarea anexelor în extravilan a exploatațiilor agricole din municipiul Sfântu Gheorghe</w:t>
      </w:r>
    </w:p>
    <w:p w:rsidR="00F179CD" w:rsidRPr="00115E8E" w:rsidRDefault="00F179CD" w:rsidP="0093347E">
      <w:pPr>
        <w:ind w:right="522"/>
        <w:jc w:val="both"/>
        <w:rPr>
          <w:noProof/>
          <w:sz w:val="22"/>
          <w:szCs w:val="22"/>
          <w:lang w:val="en-US"/>
        </w:rPr>
      </w:pPr>
    </w:p>
    <w:p w:rsidR="00F179CD" w:rsidRPr="00115E8E" w:rsidRDefault="006627E2" w:rsidP="0093347E">
      <w:pPr>
        <w:ind w:right="522"/>
        <w:jc w:val="both"/>
        <w:rPr>
          <w:noProof/>
          <w:sz w:val="22"/>
          <w:szCs w:val="22"/>
        </w:rPr>
      </w:pPr>
      <w:r>
        <w:rPr>
          <w:noProof/>
          <w:sz w:val="22"/>
          <w:szCs w:val="22"/>
          <w:lang w:val="en-US"/>
        </w:rPr>
        <w:tab/>
      </w:r>
      <w:r w:rsidR="00F179CD" w:rsidRPr="00115E8E">
        <w:rPr>
          <w:noProof/>
          <w:sz w:val="22"/>
          <w:szCs w:val="22"/>
          <w:lang w:val="en-US"/>
        </w:rPr>
        <w:t>Av</w:t>
      </w:r>
      <w:r w:rsidR="00F179CD" w:rsidRPr="00115E8E">
        <w:rPr>
          <w:noProof/>
          <w:sz w:val="22"/>
          <w:szCs w:val="22"/>
        </w:rPr>
        <w:t>ând în vedere procesul verbal al Comisiei Tehnice de Amenajarea Teritoriului și Urbanism a municipiului Sfântu Gheorghe, din data de 09.12.2021, înregistrat la Primăria municipiului Sfântu Gheorghe sub nr. 79764/09.12.2021, cu privire la autorizarea anexelor în extravilan a exploataților agricole, respectiv pentru împiedicarea situațiilor în care anexele gospodărești devin case de vacanță.</w:t>
      </w:r>
    </w:p>
    <w:p w:rsidR="00F179CD" w:rsidRPr="00115E8E" w:rsidRDefault="006627E2" w:rsidP="0093347E">
      <w:pPr>
        <w:ind w:right="522"/>
        <w:jc w:val="both"/>
        <w:rPr>
          <w:noProof/>
          <w:sz w:val="22"/>
          <w:szCs w:val="22"/>
          <w:lang w:val="en-US"/>
        </w:rPr>
      </w:pPr>
      <w:r>
        <w:rPr>
          <w:noProof/>
          <w:sz w:val="22"/>
          <w:szCs w:val="22"/>
          <w:lang w:val="en-US"/>
        </w:rPr>
        <w:tab/>
      </w:r>
      <w:r w:rsidR="00F179CD" w:rsidRPr="00115E8E">
        <w:rPr>
          <w:noProof/>
          <w:sz w:val="22"/>
          <w:szCs w:val="22"/>
          <w:lang w:val="en-US"/>
        </w:rPr>
        <w:t>Având în vedere cele relatate anterior, respectiv Raportul de specialitate cu nr. 8348/08.02.2022 al arhitectului şef al Municipiului Sfântu Gheorghe;</w:t>
      </w:r>
    </w:p>
    <w:p w:rsidR="00F179CD" w:rsidRPr="00115E8E" w:rsidRDefault="00F179CD" w:rsidP="0093347E">
      <w:pPr>
        <w:ind w:right="522"/>
        <w:jc w:val="both"/>
        <w:rPr>
          <w:noProof/>
          <w:sz w:val="22"/>
          <w:szCs w:val="22"/>
          <w:lang w:val="en-US"/>
        </w:rPr>
      </w:pPr>
      <w:r w:rsidRPr="00115E8E">
        <w:rPr>
          <w:noProof/>
          <w:sz w:val="22"/>
          <w:szCs w:val="22"/>
          <w:lang w:val="en-US"/>
        </w:rPr>
        <w:t>În temeiul art. 129 alin. (2) lit. c şi art. (6) lit. c din OUG nr. 57/2019 privind Codul administrativ, propun spre dezbatere şi aprobare proiectul de hotărâre nr 8349/08.02.2022 privind autorizarea anexelor în extravilan a exploatațiilor agricole din municipiul Sfântu Gheorghe.</w:t>
      </w:r>
    </w:p>
    <w:p w:rsidR="0093347E" w:rsidRDefault="0093347E" w:rsidP="0093347E">
      <w:pPr>
        <w:tabs>
          <w:tab w:val="left" w:pos="7088"/>
        </w:tabs>
        <w:ind w:right="380"/>
        <w:rPr>
          <w:noProof/>
          <w:sz w:val="22"/>
          <w:szCs w:val="22"/>
          <w:lang w:val="en-US"/>
        </w:rPr>
      </w:pPr>
    </w:p>
    <w:p w:rsidR="0093347E" w:rsidRDefault="0093347E" w:rsidP="0093347E">
      <w:pPr>
        <w:tabs>
          <w:tab w:val="left" w:pos="7088"/>
        </w:tabs>
        <w:ind w:right="380"/>
        <w:rPr>
          <w:noProof/>
          <w:sz w:val="22"/>
          <w:szCs w:val="22"/>
          <w:lang w:val="en-US"/>
        </w:rPr>
      </w:pPr>
    </w:p>
    <w:p w:rsidR="0093347E" w:rsidRDefault="00F179CD" w:rsidP="0093347E">
      <w:pPr>
        <w:tabs>
          <w:tab w:val="left" w:pos="7088"/>
        </w:tabs>
        <w:ind w:right="380"/>
        <w:rPr>
          <w:noProof/>
          <w:sz w:val="22"/>
          <w:szCs w:val="22"/>
          <w:lang w:val="en-US"/>
        </w:rPr>
      </w:pPr>
      <w:r w:rsidRPr="00115E8E">
        <w:rPr>
          <w:noProof/>
          <w:sz w:val="22"/>
          <w:szCs w:val="22"/>
          <w:lang w:val="en-US"/>
        </w:rPr>
        <w:tab/>
      </w:r>
    </w:p>
    <w:p w:rsidR="00F179CD" w:rsidRPr="0093347E" w:rsidRDefault="00F179CD" w:rsidP="0093347E">
      <w:pPr>
        <w:tabs>
          <w:tab w:val="left" w:pos="7088"/>
        </w:tabs>
        <w:ind w:left="2880" w:right="380"/>
        <w:jc w:val="center"/>
        <w:rPr>
          <w:b/>
          <w:noProof/>
          <w:sz w:val="22"/>
          <w:szCs w:val="22"/>
          <w:lang w:val="en-US"/>
        </w:rPr>
      </w:pPr>
      <w:r w:rsidRPr="0093347E">
        <w:rPr>
          <w:b/>
          <w:noProof/>
          <w:sz w:val="22"/>
          <w:szCs w:val="22"/>
          <w:lang w:val="en-US"/>
        </w:rPr>
        <w:t>PRIMAR,</w:t>
      </w:r>
    </w:p>
    <w:p w:rsidR="00F179CD" w:rsidRPr="0093347E" w:rsidRDefault="00F179CD" w:rsidP="0093347E">
      <w:pPr>
        <w:tabs>
          <w:tab w:val="left" w:pos="6521"/>
        </w:tabs>
        <w:ind w:left="2880" w:right="380"/>
        <w:jc w:val="center"/>
        <w:rPr>
          <w:b/>
          <w:noProof/>
          <w:snapToGrid w:val="0"/>
          <w:sz w:val="22"/>
          <w:szCs w:val="22"/>
          <w:lang w:val="en-US"/>
        </w:rPr>
      </w:pPr>
      <w:r w:rsidRPr="0093347E">
        <w:rPr>
          <w:b/>
          <w:noProof/>
          <w:snapToGrid w:val="0"/>
          <w:sz w:val="22"/>
          <w:szCs w:val="22"/>
          <w:lang w:val="en-US"/>
        </w:rPr>
        <w:t>Antal Árpád – András</w:t>
      </w:r>
    </w:p>
    <w:p w:rsidR="00F179CD" w:rsidRPr="00115E8E" w:rsidRDefault="00F179CD" w:rsidP="0093347E">
      <w:pPr>
        <w:jc w:val="both"/>
        <w:rPr>
          <w:b/>
          <w:bCs/>
          <w:sz w:val="22"/>
          <w:szCs w:val="22"/>
        </w:rPr>
      </w:pPr>
      <w:r w:rsidRPr="00115E8E">
        <w:rPr>
          <w:noProof/>
          <w:snapToGrid w:val="0"/>
          <w:sz w:val="22"/>
          <w:szCs w:val="22"/>
          <w:lang w:val="en-US"/>
        </w:rPr>
        <w:br w:type="page"/>
      </w:r>
      <w:r w:rsidRPr="00115E8E">
        <w:rPr>
          <w:b/>
          <w:bCs/>
          <w:sz w:val="22"/>
          <w:szCs w:val="22"/>
        </w:rPr>
        <w:lastRenderedPageBreak/>
        <w:t>DIRECŢIA URBANISM</w:t>
      </w:r>
    </w:p>
    <w:p w:rsidR="00F179CD" w:rsidRPr="00115E8E" w:rsidRDefault="00F179CD" w:rsidP="00115E8E">
      <w:pPr>
        <w:rPr>
          <w:b/>
          <w:bCs/>
          <w:sz w:val="22"/>
          <w:szCs w:val="22"/>
        </w:rPr>
      </w:pPr>
      <w:r w:rsidRPr="00115E8E">
        <w:rPr>
          <w:b/>
          <w:bCs/>
          <w:noProof/>
          <w:sz w:val="22"/>
          <w:szCs w:val="22"/>
        </w:rPr>
        <w:t>Nr. 8348/08.02.2022</w:t>
      </w:r>
    </w:p>
    <w:p w:rsidR="00F179CD" w:rsidRPr="00115E8E" w:rsidRDefault="00F179CD" w:rsidP="00115E8E">
      <w:pPr>
        <w:pStyle w:val="Title"/>
        <w:rPr>
          <w:sz w:val="22"/>
          <w:szCs w:val="22"/>
          <w:lang w:val="pt-BR"/>
        </w:rPr>
      </w:pPr>
    </w:p>
    <w:p w:rsidR="00F179CD" w:rsidRPr="00115E8E" w:rsidRDefault="00F179CD" w:rsidP="00115E8E">
      <w:pPr>
        <w:pStyle w:val="Title"/>
        <w:rPr>
          <w:sz w:val="22"/>
          <w:szCs w:val="22"/>
          <w:lang w:val="pt-BR"/>
        </w:rPr>
      </w:pPr>
    </w:p>
    <w:p w:rsidR="00F179CD" w:rsidRDefault="00F179CD" w:rsidP="00115E8E">
      <w:pPr>
        <w:pStyle w:val="Title"/>
        <w:rPr>
          <w:sz w:val="22"/>
          <w:szCs w:val="22"/>
          <w:lang w:val="pt-BR"/>
        </w:rPr>
      </w:pPr>
    </w:p>
    <w:p w:rsidR="006627E2" w:rsidRPr="00115E8E" w:rsidRDefault="006627E2" w:rsidP="00115E8E">
      <w:pPr>
        <w:pStyle w:val="Title"/>
        <w:rPr>
          <w:sz w:val="22"/>
          <w:szCs w:val="22"/>
          <w:lang w:val="pt-BR"/>
        </w:rPr>
      </w:pPr>
    </w:p>
    <w:p w:rsidR="00F179CD" w:rsidRPr="00115E8E" w:rsidRDefault="00F179CD" w:rsidP="00115E8E">
      <w:pPr>
        <w:pStyle w:val="Title"/>
        <w:rPr>
          <w:sz w:val="22"/>
          <w:szCs w:val="22"/>
          <w:lang w:val="pt-BR"/>
        </w:rPr>
      </w:pPr>
    </w:p>
    <w:p w:rsidR="00F179CD" w:rsidRPr="00115E8E" w:rsidRDefault="00F179CD" w:rsidP="00115E8E">
      <w:pPr>
        <w:pStyle w:val="Title"/>
        <w:rPr>
          <w:sz w:val="22"/>
          <w:szCs w:val="22"/>
          <w:lang w:val="pt-BR"/>
        </w:rPr>
      </w:pPr>
    </w:p>
    <w:p w:rsidR="00F179CD" w:rsidRPr="00115E8E" w:rsidRDefault="00F179CD" w:rsidP="00115E8E">
      <w:pPr>
        <w:pStyle w:val="Title"/>
        <w:rPr>
          <w:sz w:val="22"/>
          <w:szCs w:val="22"/>
          <w:lang w:val="pt-BR"/>
        </w:rPr>
      </w:pPr>
      <w:r w:rsidRPr="00115E8E">
        <w:rPr>
          <w:sz w:val="22"/>
          <w:szCs w:val="22"/>
          <w:lang w:val="pt-BR"/>
        </w:rPr>
        <w:t>R A P O R T   D E   S P E C I A L I T A T E</w:t>
      </w:r>
    </w:p>
    <w:p w:rsidR="00F179CD" w:rsidRPr="00115E8E" w:rsidRDefault="00F179CD" w:rsidP="00115E8E">
      <w:pPr>
        <w:ind w:left="709" w:right="850" w:firstLine="709"/>
        <w:jc w:val="center"/>
        <w:rPr>
          <w:b/>
          <w:bCs/>
          <w:noProof/>
          <w:sz w:val="22"/>
          <w:szCs w:val="22"/>
        </w:rPr>
      </w:pPr>
      <w:r w:rsidRPr="00115E8E">
        <w:rPr>
          <w:b/>
          <w:bCs/>
          <w:noProof/>
          <w:sz w:val="22"/>
          <w:szCs w:val="22"/>
        </w:rPr>
        <w:t>privind autorizarea anexelor în extravilan a exploatațiilor agricole din municipiul Sfântu Gheorghe</w:t>
      </w:r>
    </w:p>
    <w:p w:rsidR="00F179CD" w:rsidRPr="00115E8E" w:rsidRDefault="00F179CD" w:rsidP="00115E8E">
      <w:pPr>
        <w:rPr>
          <w:sz w:val="22"/>
          <w:szCs w:val="22"/>
        </w:rPr>
      </w:pPr>
    </w:p>
    <w:p w:rsidR="00F179CD" w:rsidRDefault="00F179CD" w:rsidP="00115E8E">
      <w:pPr>
        <w:ind w:firstLine="720"/>
        <w:jc w:val="both"/>
        <w:rPr>
          <w:sz w:val="22"/>
          <w:szCs w:val="22"/>
          <w:lang w:val="pt-BR"/>
        </w:rPr>
      </w:pPr>
    </w:p>
    <w:p w:rsidR="006627E2" w:rsidRPr="00115E8E" w:rsidRDefault="006627E2" w:rsidP="00115E8E">
      <w:pPr>
        <w:ind w:firstLine="720"/>
        <w:jc w:val="both"/>
        <w:rPr>
          <w:sz w:val="22"/>
          <w:szCs w:val="22"/>
          <w:lang w:val="pt-BR"/>
        </w:rPr>
      </w:pPr>
    </w:p>
    <w:p w:rsidR="00F179CD" w:rsidRPr="00115E8E" w:rsidRDefault="00F179CD" w:rsidP="00115E8E">
      <w:pPr>
        <w:ind w:firstLine="720"/>
        <w:jc w:val="both"/>
        <w:rPr>
          <w:sz w:val="22"/>
          <w:szCs w:val="22"/>
          <w:lang w:val="hu-HU"/>
        </w:rPr>
      </w:pPr>
    </w:p>
    <w:p w:rsidR="00F179CD" w:rsidRPr="00115E8E" w:rsidRDefault="00F179CD" w:rsidP="00115E8E">
      <w:pPr>
        <w:ind w:firstLine="720"/>
        <w:jc w:val="both"/>
        <w:rPr>
          <w:sz w:val="22"/>
          <w:szCs w:val="22"/>
        </w:rPr>
      </w:pPr>
      <w:r w:rsidRPr="00115E8E">
        <w:rPr>
          <w:sz w:val="22"/>
          <w:szCs w:val="22"/>
          <w:lang w:val="hu-HU"/>
        </w:rPr>
        <w:t>A</w:t>
      </w:r>
      <w:r w:rsidRPr="00115E8E">
        <w:rPr>
          <w:sz w:val="22"/>
          <w:szCs w:val="22"/>
        </w:rPr>
        <w:t>vând în vedere cererile mai multor persoane fizice în primul rând, care doresc construirea unor anexe gospodărești în extravilan, iar legislația în vigoare face referire doar la anexele exploatațiilor agricole și nu are o reglementare mai detailată în acest sens, municipalitatea pe baza propunerii Comisiei Tehnice de Amenajarea Teritoriului și Urbanism dorește reglementarea acestor anexe în felul următor:</w:t>
      </w:r>
    </w:p>
    <w:p w:rsidR="00F179CD" w:rsidRPr="00115E8E" w:rsidRDefault="00F179CD" w:rsidP="00115E8E">
      <w:pPr>
        <w:ind w:firstLine="702"/>
        <w:jc w:val="both"/>
        <w:rPr>
          <w:sz w:val="22"/>
          <w:szCs w:val="22"/>
        </w:rPr>
      </w:pPr>
      <w:r w:rsidRPr="00115E8E">
        <w:rPr>
          <w:sz w:val="22"/>
          <w:szCs w:val="22"/>
        </w:rPr>
        <w:t xml:space="preserve">Pentru teren în suprafață de </w:t>
      </w:r>
    </w:p>
    <w:p w:rsidR="00F179CD" w:rsidRPr="00115E8E" w:rsidRDefault="00F179CD" w:rsidP="00115E8E">
      <w:pPr>
        <w:ind w:firstLine="702"/>
        <w:jc w:val="both"/>
        <w:rPr>
          <w:sz w:val="22"/>
          <w:szCs w:val="22"/>
        </w:rPr>
      </w:pPr>
      <w:r w:rsidRPr="00115E8E">
        <w:rPr>
          <w:sz w:val="22"/>
          <w:szCs w:val="22"/>
        </w:rPr>
        <w:t>- până la 1.000 mp aria construită maximă a anexelor să nu depășească 7mp</w:t>
      </w:r>
    </w:p>
    <w:p w:rsidR="00F179CD" w:rsidRPr="00115E8E" w:rsidRDefault="00F179CD" w:rsidP="00115E8E">
      <w:pPr>
        <w:ind w:firstLine="702"/>
        <w:jc w:val="both"/>
        <w:rPr>
          <w:sz w:val="22"/>
          <w:szCs w:val="22"/>
        </w:rPr>
      </w:pPr>
      <w:r w:rsidRPr="00115E8E">
        <w:rPr>
          <w:sz w:val="22"/>
          <w:szCs w:val="22"/>
        </w:rPr>
        <w:t>- până la 1.500 mp aria construită maximă a anexelor să nu depășească 14 mp</w:t>
      </w:r>
    </w:p>
    <w:p w:rsidR="00F179CD" w:rsidRPr="00115E8E" w:rsidRDefault="00F179CD" w:rsidP="00115E8E">
      <w:pPr>
        <w:ind w:firstLine="702"/>
        <w:jc w:val="both"/>
        <w:rPr>
          <w:sz w:val="22"/>
          <w:szCs w:val="22"/>
        </w:rPr>
      </w:pPr>
      <w:r w:rsidRPr="00115E8E">
        <w:rPr>
          <w:sz w:val="22"/>
          <w:szCs w:val="22"/>
        </w:rPr>
        <w:t>- peste 1.500 mp aria construită maximă a anexelor să nu depășească 20 mp</w:t>
      </w:r>
    </w:p>
    <w:p w:rsidR="00F179CD" w:rsidRPr="00115E8E" w:rsidRDefault="00F179CD" w:rsidP="00115E8E">
      <w:pPr>
        <w:autoSpaceDE w:val="0"/>
        <w:autoSpaceDN w:val="0"/>
        <w:adjustRightInd w:val="0"/>
        <w:ind w:firstLine="720"/>
        <w:jc w:val="both"/>
        <w:rPr>
          <w:sz w:val="22"/>
          <w:szCs w:val="22"/>
          <w:lang w:val="hu-HU"/>
        </w:rPr>
      </w:pPr>
    </w:p>
    <w:p w:rsidR="00F179CD" w:rsidRPr="00115E8E" w:rsidRDefault="00F179CD" w:rsidP="00115E8E">
      <w:pPr>
        <w:autoSpaceDE w:val="0"/>
        <w:autoSpaceDN w:val="0"/>
        <w:adjustRightInd w:val="0"/>
        <w:ind w:firstLine="720"/>
        <w:jc w:val="both"/>
        <w:rPr>
          <w:sz w:val="22"/>
          <w:szCs w:val="22"/>
        </w:rPr>
      </w:pPr>
      <w:r w:rsidRPr="00115E8E">
        <w:rPr>
          <w:sz w:val="22"/>
          <w:szCs w:val="22"/>
        </w:rPr>
        <w:t>Având în vedere cele arătate mai sus, propun aprobarea proiectului de hotărâre în forma iniţiată.</w:t>
      </w:r>
    </w:p>
    <w:p w:rsidR="00F179CD" w:rsidRPr="00115E8E" w:rsidRDefault="00F179CD" w:rsidP="00115E8E">
      <w:pPr>
        <w:autoSpaceDE w:val="0"/>
        <w:autoSpaceDN w:val="0"/>
        <w:adjustRightInd w:val="0"/>
        <w:ind w:firstLine="720"/>
        <w:jc w:val="both"/>
        <w:rPr>
          <w:sz w:val="22"/>
          <w:szCs w:val="22"/>
        </w:rPr>
      </w:pPr>
    </w:p>
    <w:p w:rsidR="00F179CD" w:rsidRPr="00115E8E" w:rsidRDefault="00F179CD" w:rsidP="00115E8E">
      <w:pPr>
        <w:autoSpaceDE w:val="0"/>
        <w:autoSpaceDN w:val="0"/>
        <w:adjustRightInd w:val="0"/>
        <w:ind w:firstLine="720"/>
        <w:jc w:val="both"/>
        <w:rPr>
          <w:sz w:val="22"/>
          <w:szCs w:val="22"/>
        </w:rPr>
      </w:pPr>
    </w:p>
    <w:p w:rsidR="00F179CD" w:rsidRPr="00115E8E" w:rsidRDefault="00F179CD" w:rsidP="00115E8E">
      <w:pPr>
        <w:autoSpaceDE w:val="0"/>
        <w:autoSpaceDN w:val="0"/>
        <w:adjustRightInd w:val="0"/>
        <w:ind w:firstLine="720"/>
        <w:jc w:val="both"/>
        <w:rPr>
          <w:sz w:val="22"/>
          <w:szCs w:val="22"/>
        </w:rPr>
      </w:pPr>
    </w:p>
    <w:p w:rsidR="00F179CD" w:rsidRPr="00115E8E" w:rsidRDefault="00F179CD" w:rsidP="00115E8E">
      <w:pPr>
        <w:pStyle w:val="Heading3"/>
        <w:tabs>
          <w:tab w:val="left" w:pos="6663"/>
        </w:tabs>
        <w:spacing w:before="0" w:after="0"/>
        <w:rPr>
          <w:rFonts w:ascii="Times New Roman" w:hAnsi="Times New Roman" w:cs="Times New Roman"/>
          <w:sz w:val="22"/>
          <w:szCs w:val="22"/>
        </w:rPr>
      </w:pPr>
      <w:r w:rsidRPr="00115E8E">
        <w:rPr>
          <w:rFonts w:ascii="Times New Roman" w:hAnsi="Times New Roman" w:cs="Times New Roman"/>
          <w:sz w:val="22"/>
          <w:szCs w:val="22"/>
        </w:rPr>
        <w:t xml:space="preserve">       </w:t>
      </w:r>
      <w:r w:rsidRPr="00115E8E">
        <w:rPr>
          <w:rFonts w:ascii="Times New Roman" w:hAnsi="Times New Roman" w:cs="Times New Roman"/>
          <w:sz w:val="22"/>
          <w:szCs w:val="22"/>
        </w:rPr>
        <w:tab/>
        <w:t xml:space="preserve">    Arhitect şef</w:t>
      </w:r>
    </w:p>
    <w:p w:rsidR="00F179CD" w:rsidRPr="00115E8E" w:rsidRDefault="00F179CD" w:rsidP="00115E8E">
      <w:pPr>
        <w:ind w:left="5040" w:firstLine="720"/>
        <w:jc w:val="center"/>
        <w:rPr>
          <w:sz w:val="22"/>
          <w:szCs w:val="22"/>
          <w:lang w:val="hu-HU"/>
        </w:rPr>
      </w:pPr>
      <w:r w:rsidRPr="00115E8E">
        <w:rPr>
          <w:sz w:val="22"/>
          <w:szCs w:val="22"/>
        </w:rPr>
        <w:t>Birtalan Erzs</w:t>
      </w:r>
      <w:r w:rsidRPr="00115E8E">
        <w:rPr>
          <w:sz w:val="22"/>
          <w:szCs w:val="22"/>
          <w:lang w:val="hu-HU"/>
        </w:rPr>
        <w:t>ébet Csilla</w:t>
      </w:r>
    </w:p>
    <w:p w:rsidR="00F179CD" w:rsidRPr="00115E8E" w:rsidRDefault="00F179CD" w:rsidP="00115E8E">
      <w:pPr>
        <w:tabs>
          <w:tab w:val="left" w:pos="6521"/>
        </w:tabs>
        <w:ind w:right="380"/>
        <w:rPr>
          <w:noProof/>
          <w:sz w:val="22"/>
          <w:szCs w:val="22"/>
          <w:lang w:val="en-US"/>
        </w:rPr>
      </w:pPr>
    </w:p>
    <w:sectPr w:rsidR="00F179CD" w:rsidRPr="00115E8E" w:rsidSect="00601C89">
      <w:pgSz w:w="11907" w:h="16840"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90393"/>
    <w:multiLevelType w:val="hybridMultilevel"/>
    <w:tmpl w:val="0DB091A0"/>
    <w:lvl w:ilvl="0" w:tplc="04090001">
      <w:start w:val="1"/>
      <w:numFmt w:val="bullet"/>
      <w:lvlText w:val=""/>
      <w:lvlJc w:val="left"/>
      <w:pPr>
        <w:tabs>
          <w:tab w:val="num" w:pos="1440"/>
        </w:tabs>
        <w:ind w:left="1440" w:hanging="360"/>
      </w:pPr>
      <w:rPr>
        <w:rFonts w:ascii="Symbol" w:hAnsi="Symbol" w:cs="Symbol" w:hint="default"/>
      </w:rPr>
    </w:lvl>
    <w:lvl w:ilvl="1" w:tplc="C25CBC1C">
      <w:start w:val="1"/>
      <w:numFmt w:val="lowerLetter"/>
      <w:lvlText w:val="%2)"/>
      <w:lvlJc w:val="left"/>
      <w:pPr>
        <w:tabs>
          <w:tab w:val="num" w:pos="2160"/>
        </w:tabs>
        <w:ind w:left="2160" w:hanging="360"/>
      </w:pPr>
      <w:rPr>
        <w:rFonts w:ascii="Times New Roman" w:eastAsia="Times New Roman" w:hAnsi="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63417C1F"/>
    <w:multiLevelType w:val="hybridMultilevel"/>
    <w:tmpl w:val="DEAE7E7E"/>
    <w:lvl w:ilvl="0" w:tplc="7806D9EC">
      <w:start w:val="1"/>
      <w:numFmt w:val="low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747"/>
    <w:rsid w:val="00005452"/>
    <w:rsid w:val="00007D3D"/>
    <w:rsid w:val="0003044A"/>
    <w:rsid w:val="00043DF2"/>
    <w:rsid w:val="00054CDB"/>
    <w:rsid w:val="000653CD"/>
    <w:rsid w:val="00066497"/>
    <w:rsid w:val="00076D1C"/>
    <w:rsid w:val="00081B3C"/>
    <w:rsid w:val="000874A3"/>
    <w:rsid w:val="0009413C"/>
    <w:rsid w:val="000978C3"/>
    <w:rsid w:val="000A0012"/>
    <w:rsid w:val="000A2C55"/>
    <w:rsid w:val="000B2F6D"/>
    <w:rsid w:val="000B5AFB"/>
    <w:rsid w:val="000C05C3"/>
    <w:rsid w:val="000C396F"/>
    <w:rsid w:val="000C71E7"/>
    <w:rsid w:val="000D02BE"/>
    <w:rsid w:val="000F027D"/>
    <w:rsid w:val="000F3CF3"/>
    <w:rsid w:val="001156A0"/>
    <w:rsid w:val="00115E8E"/>
    <w:rsid w:val="00126A6B"/>
    <w:rsid w:val="00150DA4"/>
    <w:rsid w:val="0016641A"/>
    <w:rsid w:val="00193BDA"/>
    <w:rsid w:val="001A5EEB"/>
    <w:rsid w:val="001B37CC"/>
    <w:rsid w:val="001D1536"/>
    <w:rsid w:val="001D17D1"/>
    <w:rsid w:val="001E072C"/>
    <w:rsid w:val="001F1787"/>
    <w:rsid w:val="002050BE"/>
    <w:rsid w:val="00225381"/>
    <w:rsid w:val="00232F67"/>
    <w:rsid w:val="00237D23"/>
    <w:rsid w:val="002469D4"/>
    <w:rsid w:val="00247112"/>
    <w:rsid w:val="002574DA"/>
    <w:rsid w:val="00262537"/>
    <w:rsid w:val="002642D0"/>
    <w:rsid w:val="00272AFE"/>
    <w:rsid w:val="00283E04"/>
    <w:rsid w:val="00285CC5"/>
    <w:rsid w:val="00293B8D"/>
    <w:rsid w:val="00296891"/>
    <w:rsid w:val="002A1834"/>
    <w:rsid w:val="002A3E88"/>
    <w:rsid w:val="002A747D"/>
    <w:rsid w:val="002B4B2C"/>
    <w:rsid w:val="002B6252"/>
    <w:rsid w:val="002C1F29"/>
    <w:rsid w:val="002C722D"/>
    <w:rsid w:val="002F3462"/>
    <w:rsid w:val="003115F2"/>
    <w:rsid w:val="00316168"/>
    <w:rsid w:val="00335974"/>
    <w:rsid w:val="00341AA9"/>
    <w:rsid w:val="00351BE9"/>
    <w:rsid w:val="00365BE0"/>
    <w:rsid w:val="003751A6"/>
    <w:rsid w:val="003925C4"/>
    <w:rsid w:val="00392925"/>
    <w:rsid w:val="003A1262"/>
    <w:rsid w:val="003A1DCA"/>
    <w:rsid w:val="003A7F0A"/>
    <w:rsid w:val="003B3E25"/>
    <w:rsid w:val="003B3FA4"/>
    <w:rsid w:val="003B56AB"/>
    <w:rsid w:val="003B6E0E"/>
    <w:rsid w:val="0040630B"/>
    <w:rsid w:val="004120B4"/>
    <w:rsid w:val="00415882"/>
    <w:rsid w:val="00426A9B"/>
    <w:rsid w:val="00434CE3"/>
    <w:rsid w:val="00441D91"/>
    <w:rsid w:val="00442CC5"/>
    <w:rsid w:val="004467D3"/>
    <w:rsid w:val="004507B8"/>
    <w:rsid w:val="00450EB3"/>
    <w:rsid w:val="004549DF"/>
    <w:rsid w:val="00455CCB"/>
    <w:rsid w:val="00457FBA"/>
    <w:rsid w:val="00464F90"/>
    <w:rsid w:val="00476538"/>
    <w:rsid w:val="004768C4"/>
    <w:rsid w:val="004772A7"/>
    <w:rsid w:val="00481312"/>
    <w:rsid w:val="00482C19"/>
    <w:rsid w:val="004976D2"/>
    <w:rsid w:val="004A2738"/>
    <w:rsid w:val="004A4056"/>
    <w:rsid w:val="004B5DB6"/>
    <w:rsid w:val="004C74EE"/>
    <w:rsid w:val="004D0B54"/>
    <w:rsid w:val="004D0C73"/>
    <w:rsid w:val="004D4262"/>
    <w:rsid w:val="004D468D"/>
    <w:rsid w:val="004F1EF5"/>
    <w:rsid w:val="005031E6"/>
    <w:rsid w:val="005077B6"/>
    <w:rsid w:val="0051066F"/>
    <w:rsid w:val="00511D9A"/>
    <w:rsid w:val="00512949"/>
    <w:rsid w:val="005155A0"/>
    <w:rsid w:val="00516BD4"/>
    <w:rsid w:val="0052435B"/>
    <w:rsid w:val="0052453E"/>
    <w:rsid w:val="005367C3"/>
    <w:rsid w:val="00552F1B"/>
    <w:rsid w:val="00561BF9"/>
    <w:rsid w:val="005671DB"/>
    <w:rsid w:val="00580BD9"/>
    <w:rsid w:val="00593E02"/>
    <w:rsid w:val="00594575"/>
    <w:rsid w:val="005A0D51"/>
    <w:rsid w:val="005A1747"/>
    <w:rsid w:val="005A54E3"/>
    <w:rsid w:val="005B5CBB"/>
    <w:rsid w:val="005C2A4C"/>
    <w:rsid w:val="005E0ED0"/>
    <w:rsid w:val="005F0F79"/>
    <w:rsid w:val="005F3C7F"/>
    <w:rsid w:val="005F4AAB"/>
    <w:rsid w:val="00601C89"/>
    <w:rsid w:val="00604B59"/>
    <w:rsid w:val="00612876"/>
    <w:rsid w:val="00612C9D"/>
    <w:rsid w:val="00614869"/>
    <w:rsid w:val="00614DEB"/>
    <w:rsid w:val="006177E9"/>
    <w:rsid w:val="006443CA"/>
    <w:rsid w:val="00645130"/>
    <w:rsid w:val="00650DB3"/>
    <w:rsid w:val="00653402"/>
    <w:rsid w:val="00661FB4"/>
    <w:rsid w:val="006627E2"/>
    <w:rsid w:val="006646A1"/>
    <w:rsid w:val="006728C4"/>
    <w:rsid w:val="00687DAB"/>
    <w:rsid w:val="00690649"/>
    <w:rsid w:val="00690D1E"/>
    <w:rsid w:val="0069166C"/>
    <w:rsid w:val="00693BA5"/>
    <w:rsid w:val="006A1603"/>
    <w:rsid w:val="006B2BCE"/>
    <w:rsid w:val="006B5DA3"/>
    <w:rsid w:val="006D050E"/>
    <w:rsid w:val="006E2AA6"/>
    <w:rsid w:val="00702A13"/>
    <w:rsid w:val="00705D14"/>
    <w:rsid w:val="00724257"/>
    <w:rsid w:val="00734C66"/>
    <w:rsid w:val="007413D9"/>
    <w:rsid w:val="00750747"/>
    <w:rsid w:val="007654A0"/>
    <w:rsid w:val="00765CBC"/>
    <w:rsid w:val="00766D24"/>
    <w:rsid w:val="0077104E"/>
    <w:rsid w:val="007747FD"/>
    <w:rsid w:val="00774EF7"/>
    <w:rsid w:val="00791358"/>
    <w:rsid w:val="007A5D22"/>
    <w:rsid w:val="007C1F08"/>
    <w:rsid w:val="007D2A51"/>
    <w:rsid w:val="007D63E9"/>
    <w:rsid w:val="007D7769"/>
    <w:rsid w:val="007E5FDD"/>
    <w:rsid w:val="008010A4"/>
    <w:rsid w:val="00806A37"/>
    <w:rsid w:val="00806F6E"/>
    <w:rsid w:val="0081030C"/>
    <w:rsid w:val="0083389B"/>
    <w:rsid w:val="0083683F"/>
    <w:rsid w:val="00854469"/>
    <w:rsid w:val="008647D0"/>
    <w:rsid w:val="00886B9F"/>
    <w:rsid w:val="00891F6E"/>
    <w:rsid w:val="008B50F0"/>
    <w:rsid w:val="008B75A3"/>
    <w:rsid w:val="008C102B"/>
    <w:rsid w:val="008D3284"/>
    <w:rsid w:val="008D371D"/>
    <w:rsid w:val="008E2CED"/>
    <w:rsid w:val="008E6DED"/>
    <w:rsid w:val="008F0728"/>
    <w:rsid w:val="00902AF5"/>
    <w:rsid w:val="00904E3D"/>
    <w:rsid w:val="0090584E"/>
    <w:rsid w:val="00906420"/>
    <w:rsid w:val="00911997"/>
    <w:rsid w:val="00923742"/>
    <w:rsid w:val="00924B6D"/>
    <w:rsid w:val="009254DB"/>
    <w:rsid w:val="00926D4A"/>
    <w:rsid w:val="0092708A"/>
    <w:rsid w:val="0093347E"/>
    <w:rsid w:val="00936E7C"/>
    <w:rsid w:val="009420BC"/>
    <w:rsid w:val="00961998"/>
    <w:rsid w:val="00963631"/>
    <w:rsid w:val="0096701F"/>
    <w:rsid w:val="00970082"/>
    <w:rsid w:val="009B5EB4"/>
    <w:rsid w:val="009C01D7"/>
    <w:rsid w:val="009E4A1A"/>
    <w:rsid w:val="009E6570"/>
    <w:rsid w:val="009E6BB8"/>
    <w:rsid w:val="009E6C74"/>
    <w:rsid w:val="009F5048"/>
    <w:rsid w:val="00A02CC4"/>
    <w:rsid w:val="00A04D12"/>
    <w:rsid w:val="00A21A54"/>
    <w:rsid w:val="00A220E0"/>
    <w:rsid w:val="00A226EA"/>
    <w:rsid w:val="00A25876"/>
    <w:rsid w:val="00A41037"/>
    <w:rsid w:val="00A50201"/>
    <w:rsid w:val="00A5089F"/>
    <w:rsid w:val="00A536C8"/>
    <w:rsid w:val="00A80DE6"/>
    <w:rsid w:val="00A83DDC"/>
    <w:rsid w:val="00A91BE0"/>
    <w:rsid w:val="00A92906"/>
    <w:rsid w:val="00AA75CF"/>
    <w:rsid w:val="00AA7B2E"/>
    <w:rsid w:val="00AC6034"/>
    <w:rsid w:val="00AD1CE5"/>
    <w:rsid w:val="00AD4048"/>
    <w:rsid w:val="00AD7631"/>
    <w:rsid w:val="00AE57A8"/>
    <w:rsid w:val="00AF541B"/>
    <w:rsid w:val="00B03FD7"/>
    <w:rsid w:val="00B07708"/>
    <w:rsid w:val="00B13C7E"/>
    <w:rsid w:val="00B17733"/>
    <w:rsid w:val="00B256EE"/>
    <w:rsid w:val="00B320C9"/>
    <w:rsid w:val="00B440B6"/>
    <w:rsid w:val="00B453FA"/>
    <w:rsid w:val="00B60B38"/>
    <w:rsid w:val="00B7245B"/>
    <w:rsid w:val="00B81981"/>
    <w:rsid w:val="00B81C55"/>
    <w:rsid w:val="00B86F6C"/>
    <w:rsid w:val="00B940FD"/>
    <w:rsid w:val="00BA4952"/>
    <w:rsid w:val="00BB1DDF"/>
    <w:rsid w:val="00BC0866"/>
    <w:rsid w:val="00BC2C8F"/>
    <w:rsid w:val="00BC3D33"/>
    <w:rsid w:val="00BD2179"/>
    <w:rsid w:val="00BF0B2B"/>
    <w:rsid w:val="00BF252F"/>
    <w:rsid w:val="00BF59FD"/>
    <w:rsid w:val="00BF7E45"/>
    <w:rsid w:val="00C03FD3"/>
    <w:rsid w:val="00C106E1"/>
    <w:rsid w:val="00C139C2"/>
    <w:rsid w:val="00C14CA0"/>
    <w:rsid w:val="00C24BBB"/>
    <w:rsid w:val="00C34A34"/>
    <w:rsid w:val="00C34C30"/>
    <w:rsid w:val="00C50797"/>
    <w:rsid w:val="00C51EE1"/>
    <w:rsid w:val="00C63359"/>
    <w:rsid w:val="00C63D6C"/>
    <w:rsid w:val="00C66DCA"/>
    <w:rsid w:val="00C74BA0"/>
    <w:rsid w:val="00C74EF3"/>
    <w:rsid w:val="00C77F73"/>
    <w:rsid w:val="00C8762B"/>
    <w:rsid w:val="00C91837"/>
    <w:rsid w:val="00C9322C"/>
    <w:rsid w:val="00CA4BA9"/>
    <w:rsid w:val="00CA6F62"/>
    <w:rsid w:val="00CA7BA4"/>
    <w:rsid w:val="00CB19F9"/>
    <w:rsid w:val="00CC342C"/>
    <w:rsid w:val="00CC3C9A"/>
    <w:rsid w:val="00CD06EE"/>
    <w:rsid w:val="00CE0A21"/>
    <w:rsid w:val="00CE2A20"/>
    <w:rsid w:val="00D343B9"/>
    <w:rsid w:val="00D36515"/>
    <w:rsid w:val="00D47E06"/>
    <w:rsid w:val="00D52712"/>
    <w:rsid w:val="00D55EBE"/>
    <w:rsid w:val="00D6130A"/>
    <w:rsid w:val="00D71E19"/>
    <w:rsid w:val="00D90071"/>
    <w:rsid w:val="00D93A8C"/>
    <w:rsid w:val="00D968EF"/>
    <w:rsid w:val="00DA5349"/>
    <w:rsid w:val="00DB0B0C"/>
    <w:rsid w:val="00DC06A0"/>
    <w:rsid w:val="00DC5F08"/>
    <w:rsid w:val="00DD53F9"/>
    <w:rsid w:val="00E074A8"/>
    <w:rsid w:val="00E134E4"/>
    <w:rsid w:val="00E31A41"/>
    <w:rsid w:val="00E614B2"/>
    <w:rsid w:val="00E6364F"/>
    <w:rsid w:val="00E649A7"/>
    <w:rsid w:val="00E65E4E"/>
    <w:rsid w:val="00E664F2"/>
    <w:rsid w:val="00E702AE"/>
    <w:rsid w:val="00E769DA"/>
    <w:rsid w:val="00E807C0"/>
    <w:rsid w:val="00E946AF"/>
    <w:rsid w:val="00EA0C97"/>
    <w:rsid w:val="00EA61DD"/>
    <w:rsid w:val="00EA74F8"/>
    <w:rsid w:val="00EB06CA"/>
    <w:rsid w:val="00ED3214"/>
    <w:rsid w:val="00ED5107"/>
    <w:rsid w:val="00ED594F"/>
    <w:rsid w:val="00EE2898"/>
    <w:rsid w:val="00EE64AA"/>
    <w:rsid w:val="00EE755E"/>
    <w:rsid w:val="00EE79C3"/>
    <w:rsid w:val="00EF2917"/>
    <w:rsid w:val="00EF3424"/>
    <w:rsid w:val="00F02B06"/>
    <w:rsid w:val="00F046AE"/>
    <w:rsid w:val="00F10549"/>
    <w:rsid w:val="00F13796"/>
    <w:rsid w:val="00F179CD"/>
    <w:rsid w:val="00F36277"/>
    <w:rsid w:val="00F52ECC"/>
    <w:rsid w:val="00F80E8B"/>
    <w:rsid w:val="00F814FB"/>
    <w:rsid w:val="00F91FE3"/>
    <w:rsid w:val="00F92199"/>
    <w:rsid w:val="00F9370B"/>
    <w:rsid w:val="00F94A12"/>
    <w:rsid w:val="00F95AE2"/>
    <w:rsid w:val="00F95DB8"/>
    <w:rsid w:val="00FB115F"/>
    <w:rsid w:val="00FB1F54"/>
    <w:rsid w:val="00FC2745"/>
    <w:rsid w:val="00FC2DA1"/>
    <w:rsid w:val="00FC50A8"/>
    <w:rsid w:val="00FD294C"/>
    <w:rsid w:val="00FD47AA"/>
    <w:rsid w:val="00FE48B2"/>
    <w:rsid w:val="00FE62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5:docId w15:val="{C5B0AF83-905C-4647-A034-3300EAF2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0A4"/>
    <w:rPr>
      <w:sz w:val="24"/>
      <w:szCs w:val="24"/>
      <w:lang w:eastAsia="en-US"/>
    </w:rPr>
  </w:style>
  <w:style w:type="paragraph" w:styleId="Heading2">
    <w:name w:val="heading 2"/>
    <w:basedOn w:val="Normal"/>
    <w:link w:val="Heading2Char"/>
    <w:uiPriority w:val="99"/>
    <w:qFormat/>
    <w:rsid w:val="00A83DDC"/>
    <w:pPr>
      <w:spacing w:before="100" w:beforeAutospacing="1" w:after="100" w:afterAutospacing="1"/>
      <w:outlineLvl w:val="1"/>
    </w:pPr>
    <w:rPr>
      <w:b/>
      <w:bCs/>
      <w:sz w:val="36"/>
      <w:szCs w:val="36"/>
      <w:lang w:val="en-US"/>
    </w:rPr>
  </w:style>
  <w:style w:type="paragraph" w:styleId="Heading3">
    <w:name w:val="heading 3"/>
    <w:basedOn w:val="Normal"/>
    <w:next w:val="Normal"/>
    <w:link w:val="Heading3Char"/>
    <w:uiPriority w:val="99"/>
    <w:qFormat/>
    <w:rsid w:val="00FD47A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rPr>
      <w:rFonts w:ascii="Cambria" w:hAnsi="Cambria" w:cs="Cambria"/>
      <w:b/>
      <w:bCs/>
      <w:i/>
      <w:iCs/>
      <w:sz w:val="28"/>
      <w:szCs w:val="28"/>
      <w:lang w:eastAsia="en-US"/>
    </w:rPr>
  </w:style>
  <w:style w:type="character" w:customStyle="1" w:styleId="Heading3Char">
    <w:name w:val="Heading 3 Char"/>
    <w:basedOn w:val="DefaultParagraphFont"/>
    <w:link w:val="Heading3"/>
    <w:uiPriority w:val="99"/>
    <w:semiHidden/>
    <w:rPr>
      <w:rFonts w:ascii="Cambria" w:hAnsi="Cambria" w:cs="Cambria"/>
      <w:b/>
      <w:bCs/>
      <w:sz w:val="26"/>
      <w:szCs w:val="26"/>
      <w:lang w:eastAsia="en-US"/>
    </w:rPr>
  </w:style>
  <w:style w:type="paragraph" w:styleId="NormalWeb">
    <w:name w:val="Normal (Web)"/>
    <w:basedOn w:val="Normal"/>
    <w:uiPriority w:val="99"/>
    <w:rsid w:val="008010A4"/>
    <w:pPr>
      <w:spacing w:before="100" w:beforeAutospacing="1" w:after="100" w:afterAutospacing="1"/>
    </w:pPr>
    <w:rPr>
      <w:lang w:val="en-US"/>
    </w:rPr>
  </w:style>
  <w:style w:type="paragraph" w:styleId="BodyText">
    <w:name w:val="Body Text"/>
    <w:basedOn w:val="Normal"/>
    <w:link w:val="BodyTextChar"/>
    <w:uiPriority w:val="99"/>
    <w:rsid w:val="008010A4"/>
    <w:pPr>
      <w:pBdr>
        <w:left w:val="single" w:sz="6" w:space="0" w:color="333333"/>
        <w:right w:val="single" w:sz="6" w:space="0" w:color="333333"/>
      </w:pBdr>
      <w:spacing w:before="100" w:beforeAutospacing="1" w:after="100" w:afterAutospacing="1"/>
    </w:pPr>
    <w:rPr>
      <w:lang w:val="en-US"/>
    </w:rPr>
  </w:style>
  <w:style w:type="character" w:customStyle="1" w:styleId="BodyTextChar">
    <w:name w:val="Body Text Char"/>
    <w:basedOn w:val="DefaultParagraphFont"/>
    <w:link w:val="BodyText"/>
    <w:uiPriority w:val="99"/>
    <w:semiHidden/>
    <w:rPr>
      <w:sz w:val="24"/>
      <w:szCs w:val="24"/>
      <w:lang w:eastAsia="en-US"/>
    </w:rPr>
  </w:style>
  <w:style w:type="paragraph" w:styleId="BalloonText">
    <w:name w:val="Balloon Text"/>
    <w:basedOn w:val="Normal"/>
    <w:link w:val="BalloonTextChar"/>
    <w:uiPriority w:val="99"/>
    <w:semiHidden/>
    <w:rsid w:val="00A80DE6"/>
    <w:rPr>
      <w:rFonts w:ascii="Tahoma" w:hAnsi="Tahoma" w:cs="Tahoma"/>
      <w:sz w:val="16"/>
      <w:szCs w:val="16"/>
    </w:rPr>
  </w:style>
  <w:style w:type="character" w:customStyle="1" w:styleId="BalloonTextChar">
    <w:name w:val="Balloon Text Char"/>
    <w:basedOn w:val="DefaultParagraphFont"/>
    <w:link w:val="BalloonText"/>
    <w:uiPriority w:val="99"/>
    <w:semiHidden/>
    <w:rPr>
      <w:sz w:val="2"/>
      <w:szCs w:val="2"/>
      <w:lang w:eastAsia="en-US"/>
    </w:rPr>
  </w:style>
  <w:style w:type="paragraph" w:styleId="PlainText">
    <w:name w:val="Plain Text"/>
    <w:basedOn w:val="Normal"/>
    <w:link w:val="PlainTextChar"/>
    <w:uiPriority w:val="99"/>
    <w:rsid w:val="00AD7631"/>
    <w:rPr>
      <w:rFonts w:ascii="Courier New" w:hAnsi="Courier New" w:cs="Courier New"/>
      <w:sz w:val="20"/>
      <w:szCs w:val="20"/>
      <w:lang w:val="hu-HU" w:eastAsia="hu-HU"/>
    </w:rPr>
  </w:style>
  <w:style w:type="character" w:customStyle="1" w:styleId="PlainTextChar">
    <w:name w:val="Plain Text Char"/>
    <w:basedOn w:val="DefaultParagraphFont"/>
    <w:link w:val="PlainText"/>
    <w:uiPriority w:val="99"/>
    <w:semiHidden/>
    <w:rPr>
      <w:rFonts w:ascii="Courier New" w:hAnsi="Courier New" w:cs="Courier New"/>
      <w:sz w:val="20"/>
      <w:szCs w:val="20"/>
      <w:lang w:eastAsia="en-US"/>
    </w:rPr>
  </w:style>
  <w:style w:type="paragraph" w:styleId="Footer">
    <w:name w:val="footer"/>
    <w:basedOn w:val="Normal"/>
    <w:link w:val="FooterChar"/>
    <w:uiPriority w:val="99"/>
    <w:rsid w:val="00AD7631"/>
    <w:pPr>
      <w:tabs>
        <w:tab w:val="center" w:pos="4320"/>
        <w:tab w:val="right" w:pos="8640"/>
      </w:tabs>
    </w:pPr>
    <w:rPr>
      <w:lang w:val="en-US"/>
    </w:rPr>
  </w:style>
  <w:style w:type="character" w:customStyle="1" w:styleId="FooterChar">
    <w:name w:val="Footer Char"/>
    <w:basedOn w:val="DefaultParagraphFont"/>
    <w:link w:val="Footer"/>
    <w:uiPriority w:val="99"/>
    <w:semiHidden/>
    <w:rPr>
      <w:sz w:val="24"/>
      <w:szCs w:val="24"/>
      <w:lang w:eastAsia="en-US"/>
    </w:rPr>
  </w:style>
  <w:style w:type="paragraph" w:styleId="Title">
    <w:name w:val="Title"/>
    <w:basedOn w:val="Normal"/>
    <w:link w:val="TitleChar"/>
    <w:uiPriority w:val="99"/>
    <w:qFormat/>
    <w:rsid w:val="00434CE3"/>
    <w:pPr>
      <w:jc w:val="center"/>
    </w:pPr>
    <w:rPr>
      <w:b/>
      <w:bCs/>
      <w:sz w:val="28"/>
      <w:szCs w:val="28"/>
      <w:lang w:val="en-US"/>
    </w:rPr>
  </w:style>
  <w:style w:type="character" w:customStyle="1" w:styleId="TitleChar">
    <w:name w:val="Title Char"/>
    <w:basedOn w:val="DefaultParagraphFont"/>
    <w:link w:val="Title"/>
    <w:uiPriority w:val="99"/>
    <w:rPr>
      <w:rFonts w:ascii="Cambria" w:hAnsi="Cambria" w:cs="Cambria"/>
      <w:b/>
      <w:bCs/>
      <w:kern w:val="28"/>
      <w:sz w:val="32"/>
      <w:szCs w:val="32"/>
      <w:lang w:eastAsia="en-US"/>
    </w:rPr>
  </w:style>
  <w:style w:type="paragraph" w:customStyle="1" w:styleId="CharChar">
    <w:name w:val="Char Char"/>
    <w:basedOn w:val="Normal"/>
    <w:uiPriority w:val="99"/>
    <w:rsid w:val="00076D1C"/>
    <w:rPr>
      <w:lang w:val="pl-PL" w:eastAsia="pl-PL"/>
    </w:rPr>
  </w:style>
  <w:style w:type="paragraph" w:customStyle="1" w:styleId="CharChar2">
    <w:name w:val="Char Char2"/>
    <w:basedOn w:val="Normal"/>
    <w:uiPriority w:val="99"/>
    <w:rsid w:val="006B2BCE"/>
    <w:rPr>
      <w:lang w:val="pl-PL" w:eastAsia="pl-PL"/>
    </w:rPr>
  </w:style>
  <w:style w:type="paragraph" w:customStyle="1" w:styleId="CharChar1">
    <w:name w:val="Char Char1"/>
    <w:basedOn w:val="Normal"/>
    <w:uiPriority w:val="99"/>
    <w:rsid w:val="00296891"/>
    <w:rPr>
      <w:lang w:val="pl-PL" w:eastAsia="pl-PL"/>
    </w:rPr>
  </w:style>
  <w:style w:type="paragraph" w:customStyle="1" w:styleId="Char1CharChar">
    <w:name w:val="Char1 Char Char"/>
    <w:basedOn w:val="Normal"/>
    <w:uiPriority w:val="99"/>
    <w:rsid w:val="00FD47AA"/>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501667">
      <w:marLeft w:val="0"/>
      <w:marRight w:val="0"/>
      <w:marTop w:val="0"/>
      <w:marBottom w:val="0"/>
      <w:divBdr>
        <w:top w:val="none" w:sz="0" w:space="0" w:color="auto"/>
        <w:left w:val="none" w:sz="0" w:space="0" w:color="auto"/>
        <w:bottom w:val="none" w:sz="0" w:space="0" w:color="auto"/>
        <w:right w:val="none" w:sz="0" w:space="0" w:color="auto"/>
      </w:divBdr>
    </w:div>
    <w:div w:id="516501668">
      <w:marLeft w:val="0"/>
      <w:marRight w:val="0"/>
      <w:marTop w:val="0"/>
      <w:marBottom w:val="0"/>
      <w:divBdr>
        <w:top w:val="none" w:sz="0" w:space="0" w:color="auto"/>
        <w:left w:val="none" w:sz="0" w:space="0" w:color="auto"/>
        <w:bottom w:val="none" w:sz="0" w:space="0" w:color="auto"/>
        <w:right w:val="none" w:sz="0" w:space="0" w:color="auto"/>
      </w:divBdr>
    </w:div>
    <w:div w:id="516501669">
      <w:marLeft w:val="0"/>
      <w:marRight w:val="0"/>
      <w:marTop w:val="0"/>
      <w:marBottom w:val="0"/>
      <w:divBdr>
        <w:top w:val="none" w:sz="0" w:space="0" w:color="auto"/>
        <w:left w:val="none" w:sz="0" w:space="0" w:color="auto"/>
        <w:bottom w:val="none" w:sz="0" w:space="0" w:color="auto"/>
        <w:right w:val="none" w:sz="0" w:space="0" w:color="auto"/>
      </w:divBdr>
    </w:div>
    <w:div w:id="516501670">
      <w:marLeft w:val="0"/>
      <w:marRight w:val="0"/>
      <w:marTop w:val="0"/>
      <w:marBottom w:val="0"/>
      <w:divBdr>
        <w:top w:val="none" w:sz="0" w:space="0" w:color="auto"/>
        <w:left w:val="none" w:sz="0" w:space="0" w:color="auto"/>
        <w:bottom w:val="none" w:sz="0" w:space="0" w:color="auto"/>
        <w:right w:val="none" w:sz="0" w:space="0" w:color="auto"/>
      </w:divBdr>
    </w:div>
    <w:div w:id="5165016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AA710-A279-4F70-A3DC-34EDD2337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643</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Proiect de hotărâre</vt:lpstr>
    </vt:vector>
  </TitlesOfParts>
  <Company>Primaria</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hotărâre</dc:title>
  <dc:subject/>
  <dc:creator>Csilla</dc:creator>
  <cp:keywords/>
  <dc:description/>
  <cp:lastModifiedBy>Tunde</cp:lastModifiedBy>
  <cp:revision>13</cp:revision>
  <cp:lastPrinted>2022-03-01T11:27:00Z</cp:lastPrinted>
  <dcterms:created xsi:type="dcterms:W3CDTF">2022-03-02T13:40:00Z</dcterms:created>
  <dcterms:modified xsi:type="dcterms:W3CDTF">2022-03-07T09:36:00Z</dcterms:modified>
</cp:coreProperties>
</file>