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B0" w:rsidRPr="0062042B" w:rsidRDefault="002C471D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042B">
        <w:rPr>
          <w:rFonts w:ascii="Times New Roman" w:hAnsi="Times New Roman" w:cs="Times New Roman"/>
          <w:sz w:val="24"/>
          <w:szCs w:val="24"/>
          <w:lang w:val="ro-RO"/>
        </w:rPr>
        <w:t>Nr</w:t>
      </w:r>
      <w:r w:rsidR="00FD42A2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>27963/09.05.2025</w:t>
      </w:r>
    </w:p>
    <w:p w:rsidR="002606E7" w:rsidRPr="0062042B" w:rsidRDefault="002606E7" w:rsidP="00A6610B">
      <w:pPr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C471D" w:rsidRPr="0062042B" w:rsidRDefault="00EA1A63" w:rsidP="002606E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042B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="00B72A03" w:rsidRPr="0062042B">
        <w:rPr>
          <w:rFonts w:ascii="Times New Roman" w:hAnsi="Times New Roman" w:cs="Times New Roman"/>
          <w:b/>
          <w:sz w:val="24"/>
          <w:szCs w:val="24"/>
          <w:lang w:val="ro-RO"/>
        </w:rPr>
        <w:t>eferat de aprobare</w:t>
      </w:r>
    </w:p>
    <w:p w:rsidR="003E3799" w:rsidRPr="0062042B" w:rsidRDefault="003E3799" w:rsidP="003E379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E3799" w:rsidRPr="0062042B" w:rsidRDefault="003E3799" w:rsidP="003E379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2042B" w:rsidRPr="0062042B" w:rsidRDefault="003E3799" w:rsidP="003E379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42B">
        <w:rPr>
          <w:rFonts w:ascii="Times New Roman" w:hAnsi="Times New Roman" w:cs="Times New Roman"/>
          <w:sz w:val="24"/>
          <w:szCs w:val="24"/>
        </w:rPr>
        <w:t xml:space="preserve">Având în vedere prioritățile de dezvoltare ce s-au conturat în ultimii ani și faptul că se extinde aria investițiilor previzionate, cu precădere cele de mobilitate urbană, în aria cuprinsă în zona metropolitană </w:t>
      </w:r>
      <w:r w:rsidRPr="0062042B">
        <w:rPr>
          <w:rFonts w:ascii="Times New Roman" w:eastAsia="Times New Roman" w:hAnsi="Times New Roman" w:cs="Times New Roman"/>
          <w:sz w:val="24"/>
          <w:szCs w:val="24"/>
          <w:lang w:val="ro-RO"/>
        </w:rPr>
        <w:t>formată din unitățile administrativ teritoriale Arcuș, Bixad, Bodoc, Chichiș, Ghidfalău, Ilieni, Malnaș, Micfalău, Moacșa, Ozun, Reci, Sfântu Gheorghe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62042B">
        <w:rPr>
          <w:rFonts w:ascii="Times New Roman" w:eastAsia="Times New Roman" w:hAnsi="Times New Roman" w:cs="Times New Roman"/>
          <w:sz w:val="24"/>
          <w:szCs w:val="24"/>
          <w:lang w:val="ro-RO"/>
        </w:rPr>
        <w:t>Valea Crișului</w:t>
      </w:r>
      <w:r w:rsidRPr="0062042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2042B" w:rsidRPr="0062042B" w:rsidRDefault="0062042B" w:rsidP="003E379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42B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cererea de finanțare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”</w:t>
      </w:r>
      <w:r w:rsidRPr="0062042B">
        <w:rPr>
          <w:rFonts w:ascii="Times New Roman" w:eastAsia="TimesNewRoman" w:hAnsi="Times New Roman" w:cs="Times New Roman"/>
          <w:sz w:val="24"/>
          <w:szCs w:val="24"/>
        </w:rPr>
        <w:t xml:space="preserve">Modernizarea transportului în comun prin achiziționarea de autobuze electrice”, depus de către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Municipiul Sfântu Gheorghe, în parteneriat cu comuna 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Arcuș,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Bixad,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Bodoc,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Chichiș,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Ghidfalău,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Ilieni,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Malnaș,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Micfalău,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Moacșa,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Ozun,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Reci, și </w:t>
      </w:r>
      <w:r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Valea Crișului, </w:t>
      </w:r>
      <w:r w:rsidRPr="0062042B">
        <w:rPr>
          <w:rFonts w:ascii="Times New Roman" w:hAnsi="Times New Roman" w:cs="Times New Roman"/>
          <w:sz w:val="24"/>
          <w:szCs w:val="24"/>
        </w:rPr>
        <w:t>în cadrul Programului Regional Centru 2021-2027, Prioritatea 4 – O Regiune cu mobilitate urbană durabilă, Acțiunea 4.1 - Dezvoltarea mobilității urbane durabile în Municipiile Regiunii Centru (inclusiv Zone Metropolitane și Zone Funcționale Urbane),</w:t>
      </w:r>
    </w:p>
    <w:p w:rsidR="0062042B" w:rsidRPr="0062042B" w:rsidRDefault="0062042B" w:rsidP="003E379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42B">
        <w:rPr>
          <w:rFonts w:ascii="Times New Roman" w:hAnsi="Times New Roman" w:cs="Times New Roman"/>
          <w:sz w:val="24"/>
          <w:szCs w:val="24"/>
        </w:rPr>
        <w:t>Având în vedere că proiectul a trecut de etapele de verificare și a ajuns în etapa de contractare,</w:t>
      </w:r>
    </w:p>
    <w:p w:rsidR="0062042B" w:rsidRPr="0062042B" w:rsidRDefault="0062042B" w:rsidP="003E379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042B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>Scrisoarea de solicitare clarificări nr. 20439/05.05.2025 din partea AM PR – ADR Centru, printre altele a fost nevoie de modificarea Studiului de oportunitate și al acordului de parteneriat;</w:t>
      </w:r>
    </w:p>
    <w:p w:rsidR="0062042B" w:rsidRPr="0062042B" w:rsidRDefault="0062042B" w:rsidP="0062042B">
      <w:pPr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42B">
        <w:rPr>
          <w:rFonts w:ascii="Times New Roman" w:hAnsi="Times New Roman" w:cs="Times New Roman"/>
          <w:sz w:val="24"/>
          <w:szCs w:val="24"/>
          <w:lang w:val="hu-HU"/>
        </w:rPr>
        <w:t>Având în vedere că Studiul de oportunitate modificat, înainte să fie aprobat de către Consiliul Local, va trece prin procedura de consultare publică</w:t>
      </w:r>
      <w:r w:rsidRPr="0062042B">
        <w:rPr>
          <w:rStyle w:val="st"/>
          <w:rFonts w:ascii="Times New Roman" w:hAnsi="Times New Roman" w:cs="Times New Roman"/>
          <w:sz w:val="24"/>
          <w:szCs w:val="24"/>
          <w:lang w:val="ro-RO"/>
        </w:rPr>
        <w:t>, în p</w:t>
      </w:r>
      <w:r w:rsidRPr="0062042B">
        <w:rPr>
          <w:rFonts w:ascii="Times New Roman" w:hAnsi="Times New Roman" w:cs="Times New Roman"/>
          <w:sz w:val="24"/>
          <w:szCs w:val="24"/>
        </w:rPr>
        <w:t xml:space="preserve">rocedură de urgență, </w:t>
      </w:r>
      <w:r w:rsidRPr="0062042B">
        <w:rPr>
          <w:rFonts w:ascii="Times New Roman" w:hAnsi="Times New Roman" w:cs="Times New Roman"/>
          <w:sz w:val="24"/>
          <w:szCs w:val="24"/>
          <w:lang w:val="hu-HU"/>
        </w:rPr>
        <w:t xml:space="preserve">în temeiul </w:t>
      </w:r>
      <w:r w:rsidRPr="0062042B">
        <w:rPr>
          <w:rFonts w:ascii="Times New Roman" w:hAnsi="Times New Roman" w:cs="Times New Roman"/>
          <w:color w:val="000000"/>
          <w:sz w:val="24"/>
          <w:szCs w:val="24"/>
        </w:rPr>
        <w:t xml:space="preserve">art. 7 alin. (13) din </w:t>
      </w:r>
      <w:r w:rsidRPr="0062042B">
        <w:rPr>
          <w:rStyle w:val="Emphasis"/>
          <w:rFonts w:ascii="Times New Roman" w:hAnsi="Times New Roman" w:cs="Times New Roman"/>
          <w:i w:val="0"/>
          <w:sz w:val="24"/>
          <w:szCs w:val="24"/>
        </w:rPr>
        <w:t>Legea</w:t>
      </w:r>
      <w:r w:rsidRPr="0062042B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Pr="0062042B">
        <w:rPr>
          <w:rStyle w:val="st"/>
          <w:rFonts w:ascii="Times New Roman" w:hAnsi="Times New Roman" w:cs="Times New Roman"/>
          <w:sz w:val="24"/>
          <w:szCs w:val="24"/>
        </w:rPr>
        <w:t>nr</w:t>
      </w:r>
      <w:r w:rsidRPr="0062042B">
        <w:rPr>
          <w:rStyle w:val="st"/>
          <w:rFonts w:ascii="Times New Roman" w:hAnsi="Times New Roman" w:cs="Times New Roman"/>
          <w:i/>
          <w:sz w:val="24"/>
          <w:szCs w:val="24"/>
        </w:rPr>
        <w:t xml:space="preserve">. </w:t>
      </w:r>
      <w:r w:rsidRPr="0062042B">
        <w:rPr>
          <w:rStyle w:val="Emphasis"/>
          <w:rFonts w:ascii="Times New Roman" w:hAnsi="Times New Roman" w:cs="Times New Roman"/>
          <w:i w:val="0"/>
          <w:sz w:val="24"/>
          <w:szCs w:val="24"/>
        </w:rPr>
        <w:t>52/2003</w:t>
      </w:r>
      <w:r w:rsidRPr="0062042B">
        <w:rPr>
          <w:rStyle w:val="st"/>
          <w:rFonts w:ascii="Times New Roman" w:hAnsi="Times New Roman" w:cs="Times New Roman"/>
          <w:sz w:val="24"/>
          <w:szCs w:val="24"/>
        </w:rPr>
        <w:t xml:space="preserve"> privind transparența decizională în administrația publică, republicat</w:t>
      </w:r>
      <w:r w:rsidRPr="0062042B">
        <w:rPr>
          <w:rStyle w:val="st"/>
          <w:rFonts w:ascii="Times New Roman" w:hAnsi="Times New Roman" w:cs="Times New Roman"/>
          <w:sz w:val="24"/>
          <w:szCs w:val="24"/>
          <w:lang w:val="ro-RO"/>
        </w:rPr>
        <w:t>ă, cu modificările ulterioare</w:t>
      </w:r>
      <w:r w:rsidRPr="0062042B">
        <w:rPr>
          <w:rFonts w:ascii="Times New Roman" w:hAnsi="Times New Roman" w:cs="Times New Roman"/>
          <w:sz w:val="24"/>
          <w:szCs w:val="24"/>
        </w:rPr>
        <w:t xml:space="preserve">. Urgența se justifică prin faptul că </w:t>
      </w:r>
      <w:r w:rsidRPr="0062042B">
        <w:rPr>
          <w:rFonts w:ascii="Times New Roman" w:hAnsi="Times New Roman" w:cs="Times New Roman"/>
          <w:sz w:val="24"/>
          <w:szCs w:val="24"/>
          <w:lang w:val="ro-RO"/>
        </w:rPr>
        <w:t>etapa de contractare trebuie să se încheie în următoarele două săptămâni, semnarea contractului de finanțare este programată pentru data de 30 mai,</w:t>
      </w:r>
    </w:p>
    <w:p w:rsidR="006C640B" w:rsidRDefault="003E3799" w:rsidP="0062042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42B">
        <w:rPr>
          <w:rFonts w:ascii="Times New Roman" w:hAnsi="Times New Roman" w:cs="Times New Roman"/>
          <w:color w:val="000000"/>
          <w:sz w:val="24"/>
          <w:szCs w:val="24"/>
        </w:rPr>
        <w:t>Prin proiectul de hotărâre supus dezbaterii și adoptării de către Consiliul Local al Municipiului Sfântu Gheorghe</w:t>
      </w:r>
      <w:r w:rsidRPr="0062042B">
        <w:rPr>
          <w:rFonts w:ascii="Times New Roman" w:hAnsi="Times New Roman" w:cs="Times New Roman"/>
          <w:sz w:val="24"/>
          <w:szCs w:val="24"/>
        </w:rPr>
        <w:t xml:space="preserve"> propunem spre aprobare </w:t>
      </w:r>
      <w:r w:rsidR="0062042B" w:rsidRPr="0062042B">
        <w:rPr>
          <w:rFonts w:ascii="Times New Roman" w:hAnsi="Times New Roman" w:cs="Times New Roman"/>
          <w:sz w:val="24"/>
          <w:szCs w:val="24"/>
        </w:rPr>
        <w:t xml:space="preserve">modificarea HCL nr. 472/2024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privind aprobarea </w:t>
      </w:r>
      <w:r w:rsidR="0062042B" w:rsidRPr="0062042B">
        <w:rPr>
          <w:rFonts w:ascii="Times New Roman" w:hAnsi="Times New Roman" w:cs="Times New Roman"/>
          <w:sz w:val="24"/>
          <w:szCs w:val="24"/>
        </w:rPr>
        <w:t xml:space="preserve">Studiului de Oportunitate pentru achiziția de autobuze ecologice pentru transportul public în zona metropolitană Sfântu Gheorghe 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aprobarea asocierii municipiului Sfântu Gheorghe cu comuna 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Arcuș,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Bixad,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Bodoc,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Chichiș,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Ghidfalău,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Ilieni,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Malnaș,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Micfalău,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Moacșa,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Ozun,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Reci, și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>comuna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Valea Crișului,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în vederea depunerii cererii de finanțare </w:t>
      </w:r>
      <w:r w:rsidR="0062042B" w:rsidRPr="0062042B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”</w:t>
      </w:r>
      <w:r w:rsidR="0062042B" w:rsidRPr="0062042B">
        <w:rPr>
          <w:rFonts w:ascii="Times New Roman" w:eastAsia="TimesNewRoman" w:hAnsi="Times New Roman" w:cs="Times New Roman"/>
          <w:sz w:val="24"/>
          <w:szCs w:val="24"/>
        </w:rPr>
        <w:t>Modernizarea transportului în comun prin achiziționarea de autobuze electrice”</w:t>
      </w:r>
      <w:r w:rsidR="0062042B" w:rsidRPr="0062042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042B" w:rsidRPr="0062042B">
        <w:rPr>
          <w:rFonts w:ascii="Times New Roman" w:hAnsi="Times New Roman" w:cs="Times New Roman"/>
          <w:sz w:val="24"/>
          <w:szCs w:val="24"/>
        </w:rPr>
        <w:t>în cadrul Programului Regional Centru 2021-2027, Prioritatea 4 – O Regiune cu mobilitate urbană durabilă, Acțiunea 4.1 - Dezvoltarea mobilității urbane durabile în Municipiile Regiunii Centru (inclusiv Zone Metropolitane și Zone Funcționale Urbane).</w:t>
      </w:r>
    </w:p>
    <w:p w:rsidR="0062042B" w:rsidRPr="0062042B" w:rsidRDefault="0062042B" w:rsidP="0062042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A03" w:rsidRPr="0062042B" w:rsidRDefault="002606E7" w:rsidP="00B72A0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42B">
        <w:rPr>
          <w:rFonts w:ascii="Times New Roman" w:hAnsi="Times New Roman" w:cs="Times New Roman"/>
          <w:b/>
          <w:sz w:val="24"/>
          <w:szCs w:val="24"/>
        </w:rPr>
        <w:t>Vicep</w:t>
      </w:r>
      <w:r w:rsidR="00B72A03" w:rsidRPr="0062042B">
        <w:rPr>
          <w:rFonts w:ascii="Times New Roman" w:hAnsi="Times New Roman" w:cs="Times New Roman"/>
          <w:b/>
          <w:sz w:val="24"/>
          <w:szCs w:val="24"/>
        </w:rPr>
        <w:t>rimar,</w:t>
      </w:r>
    </w:p>
    <w:p w:rsidR="007708CE" w:rsidRPr="0062042B" w:rsidRDefault="003E3799" w:rsidP="00B72A03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62042B">
        <w:rPr>
          <w:rFonts w:ascii="Times New Roman" w:hAnsi="Times New Roman" w:cs="Times New Roman"/>
          <w:b/>
          <w:sz w:val="24"/>
          <w:szCs w:val="24"/>
        </w:rPr>
        <w:t xml:space="preserve">Sztakics </w:t>
      </w:r>
      <w:r w:rsidRPr="0062042B">
        <w:rPr>
          <w:rFonts w:ascii="Times New Roman" w:hAnsi="Times New Roman" w:cs="Times New Roman"/>
          <w:b/>
          <w:sz w:val="24"/>
          <w:szCs w:val="24"/>
          <w:lang w:val="hu-HU"/>
        </w:rPr>
        <w:t>Éva-Judit</w:t>
      </w:r>
    </w:p>
    <w:sectPr w:rsidR="007708CE" w:rsidRPr="0062042B" w:rsidSect="00CE2082">
      <w:pgSz w:w="12240" w:h="15840"/>
      <w:pgMar w:top="540" w:right="1417" w:bottom="81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471D"/>
    <w:rsid w:val="000051D6"/>
    <w:rsid w:val="001A00E9"/>
    <w:rsid w:val="001E6A69"/>
    <w:rsid w:val="002102C0"/>
    <w:rsid w:val="00212C5D"/>
    <w:rsid w:val="0023154B"/>
    <w:rsid w:val="00243F9D"/>
    <w:rsid w:val="002606E7"/>
    <w:rsid w:val="002C471D"/>
    <w:rsid w:val="003B2EEB"/>
    <w:rsid w:val="003C19A4"/>
    <w:rsid w:val="003E02A9"/>
    <w:rsid w:val="003E3799"/>
    <w:rsid w:val="00471395"/>
    <w:rsid w:val="004D204B"/>
    <w:rsid w:val="0052285E"/>
    <w:rsid w:val="00526EDB"/>
    <w:rsid w:val="00534155"/>
    <w:rsid w:val="00540056"/>
    <w:rsid w:val="00584AC2"/>
    <w:rsid w:val="005948B0"/>
    <w:rsid w:val="005A7329"/>
    <w:rsid w:val="005D1E9E"/>
    <w:rsid w:val="00617DA6"/>
    <w:rsid w:val="0062042B"/>
    <w:rsid w:val="00627DD8"/>
    <w:rsid w:val="006B1433"/>
    <w:rsid w:val="006C640B"/>
    <w:rsid w:val="007708CE"/>
    <w:rsid w:val="0080679B"/>
    <w:rsid w:val="008510C9"/>
    <w:rsid w:val="008A2904"/>
    <w:rsid w:val="00924272"/>
    <w:rsid w:val="00933D8D"/>
    <w:rsid w:val="0096622C"/>
    <w:rsid w:val="00992D69"/>
    <w:rsid w:val="00996179"/>
    <w:rsid w:val="009D01B0"/>
    <w:rsid w:val="00A11AD8"/>
    <w:rsid w:val="00A22713"/>
    <w:rsid w:val="00A6610B"/>
    <w:rsid w:val="00A673A1"/>
    <w:rsid w:val="00B166BE"/>
    <w:rsid w:val="00B64D65"/>
    <w:rsid w:val="00B72A03"/>
    <w:rsid w:val="00BB2696"/>
    <w:rsid w:val="00BD6D1A"/>
    <w:rsid w:val="00BE1E0F"/>
    <w:rsid w:val="00C04EF5"/>
    <w:rsid w:val="00C20625"/>
    <w:rsid w:val="00C32902"/>
    <w:rsid w:val="00C7728B"/>
    <w:rsid w:val="00CD5BC9"/>
    <w:rsid w:val="00CD6760"/>
    <w:rsid w:val="00CE2082"/>
    <w:rsid w:val="00DB4DE8"/>
    <w:rsid w:val="00DD3000"/>
    <w:rsid w:val="00E2083E"/>
    <w:rsid w:val="00E93D84"/>
    <w:rsid w:val="00EA1A63"/>
    <w:rsid w:val="00EC6F03"/>
    <w:rsid w:val="00ED23DC"/>
    <w:rsid w:val="00F706EC"/>
    <w:rsid w:val="00F83C46"/>
    <w:rsid w:val="00FD3FD4"/>
    <w:rsid w:val="00FD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5"/>
  </w:style>
  <w:style w:type="paragraph" w:styleId="Heading1">
    <w:name w:val="heading 1"/>
    <w:basedOn w:val="Normal"/>
    <w:next w:val="Normal"/>
    <w:link w:val="Heading1Char"/>
    <w:qFormat/>
    <w:rsid w:val="00DB4DE8"/>
    <w:pPr>
      <w:keepNext/>
      <w:numPr>
        <w:numId w:val="1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DB4DE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DB4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DB4DE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DB4DE8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DB4DE8"/>
    <w:pPr>
      <w:keepNext/>
      <w:numPr>
        <w:ilvl w:val="5"/>
        <w:numId w:val="1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DB4DE8"/>
    <w:pPr>
      <w:keepNext/>
      <w:numPr>
        <w:ilvl w:val="6"/>
        <w:numId w:val="1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DB4DE8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DB4DE8"/>
    <w:pPr>
      <w:keepNext/>
      <w:numPr>
        <w:ilvl w:val="8"/>
        <w:numId w:val="1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C471D"/>
  </w:style>
  <w:style w:type="character" w:styleId="Emphasis">
    <w:name w:val="Emphasis"/>
    <w:basedOn w:val="DefaultParagraphFont"/>
    <w:uiPriority w:val="20"/>
    <w:qFormat/>
    <w:rsid w:val="002C471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B4DE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DB4DE8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DB4DE8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DB4DE8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DB4DE8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DB4DE8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DB4DE8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526E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3</cp:revision>
  <cp:lastPrinted>2017-08-17T12:44:00Z</cp:lastPrinted>
  <dcterms:created xsi:type="dcterms:W3CDTF">2025-05-12T08:45:00Z</dcterms:created>
  <dcterms:modified xsi:type="dcterms:W3CDTF">2025-05-12T08:53:00Z</dcterms:modified>
</cp:coreProperties>
</file>