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2D3" w:rsidRDefault="000F72D3" w:rsidP="000F72D3">
      <w:pPr>
        <w:jc w:val="both"/>
        <w:rPr>
          <w:b/>
          <w:color w:val="000000"/>
          <w:sz w:val="24"/>
          <w:szCs w:val="24"/>
          <w:lang w:val="ro-RO"/>
        </w:rPr>
      </w:pPr>
    </w:p>
    <w:p w:rsidR="000F72D3" w:rsidRDefault="000F72D3" w:rsidP="000F72D3">
      <w:pPr>
        <w:jc w:val="both"/>
        <w:rPr>
          <w:b/>
          <w:color w:val="000000"/>
          <w:sz w:val="24"/>
          <w:szCs w:val="24"/>
          <w:lang w:val="ro-RO"/>
        </w:rPr>
      </w:pPr>
    </w:p>
    <w:p w:rsidR="000F72D3" w:rsidRDefault="000F72D3" w:rsidP="000F72D3">
      <w:pPr>
        <w:jc w:val="both"/>
        <w:rPr>
          <w:b/>
          <w:color w:val="000000"/>
          <w:sz w:val="24"/>
          <w:szCs w:val="24"/>
          <w:lang w:val="ro-RO"/>
        </w:rPr>
      </w:pPr>
    </w:p>
    <w:p w:rsidR="000F72D3" w:rsidRDefault="000F72D3" w:rsidP="000F72D3">
      <w:pPr>
        <w:jc w:val="both"/>
        <w:rPr>
          <w:b/>
          <w:color w:val="000000"/>
          <w:sz w:val="24"/>
          <w:szCs w:val="24"/>
          <w:lang w:val="ro-RO"/>
        </w:rPr>
      </w:pPr>
    </w:p>
    <w:p w:rsidR="000F72D3" w:rsidRPr="00587965" w:rsidRDefault="000F72D3" w:rsidP="000F72D3">
      <w:pPr>
        <w:jc w:val="both"/>
        <w:rPr>
          <w:b/>
          <w:sz w:val="24"/>
          <w:szCs w:val="24"/>
          <w:lang w:eastAsia="ro-RO"/>
        </w:rPr>
      </w:pPr>
      <w:r w:rsidRPr="00587965">
        <w:rPr>
          <w:b/>
          <w:sz w:val="24"/>
          <w:szCs w:val="24"/>
          <w:lang w:eastAsia="ro-RO"/>
        </w:rPr>
        <w:t>Nr.</w:t>
      </w:r>
      <w:r w:rsidRPr="00AB29A7">
        <w:rPr>
          <w:sz w:val="24"/>
          <w:szCs w:val="24"/>
        </w:rPr>
        <w:t xml:space="preserve"> </w:t>
      </w:r>
      <w:r w:rsidR="00F43823">
        <w:rPr>
          <w:b/>
          <w:sz w:val="24"/>
          <w:szCs w:val="24"/>
        </w:rPr>
        <w:t>54580/19</w:t>
      </w:r>
      <w:r w:rsidRPr="00AB29A7">
        <w:rPr>
          <w:b/>
          <w:sz w:val="24"/>
          <w:szCs w:val="24"/>
        </w:rPr>
        <w:t>.0</w:t>
      </w:r>
      <w:r>
        <w:rPr>
          <w:b/>
          <w:sz w:val="24"/>
          <w:szCs w:val="24"/>
        </w:rPr>
        <w:t>8</w:t>
      </w:r>
      <w:r w:rsidRPr="00AB29A7">
        <w:rPr>
          <w:b/>
          <w:sz w:val="24"/>
          <w:szCs w:val="24"/>
        </w:rPr>
        <w:t>.2022</w:t>
      </w:r>
    </w:p>
    <w:p w:rsidR="000F72D3" w:rsidRPr="00587965" w:rsidRDefault="000F72D3" w:rsidP="000F72D3">
      <w:pPr>
        <w:jc w:val="center"/>
        <w:rPr>
          <w:b/>
          <w:sz w:val="24"/>
          <w:szCs w:val="24"/>
        </w:rPr>
      </w:pPr>
      <w:r w:rsidRPr="00587965">
        <w:rPr>
          <w:b/>
          <w:sz w:val="24"/>
          <w:szCs w:val="24"/>
        </w:rPr>
        <w:t>R</w:t>
      </w:r>
      <w:r>
        <w:rPr>
          <w:b/>
          <w:sz w:val="24"/>
          <w:szCs w:val="24"/>
        </w:rPr>
        <w:t>APORT</w:t>
      </w:r>
      <w:r w:rsidRPr="00587965">
        <w:rPr>
          <w:b/>
          <w:sz w:val="24"/>
          <w:szCs w:val="24"/>
        </w:rPr>
        <w:t xml:space="preserve"> DE SPECIALITATE</w:t>
      </w:r>
    </w:p>
    <w:p w:rsidR="000F72D3" w:rsidRPr="00587965" w:rsidRDefault="000F72D3" w:rsidP="000F72D3">
      <w:pPr>
        <w:jc w:val="center"/>
        <w:rPr>
          <w:b/>
          <w:sz w:val="24"/>
          <w:szCs w:val="24"/>
        </w:rPr>
      </w:pPr>
    </w:p>
    <w:p w:rsidR="000F72D3" w:rsidRPr="00587965" w:rsidRDefault="000F72D3" w:rsidP="000F72D3">
      <w:pPr>
        <w:jc w:val="center"/>
        <w:rPr>
          <w:b/>
          <w:sz w:val="24"/>
          <w:szCs w:val="24"/>
        </w:rPr>
      </w:pPr>
      <w:r w:rsidRPr="00587965">
        <w:rPr>
          <w:b/>
          <w:sz w:val="24"/>
          <w:szCs w:val="24"/>
        </w:rPr>
        <w:t>privind  acordarea unui mandat special reprezentantului municipiului Sfântu Gheorghe  în Adunarea Generală a Asociaţiei de Dezvoltare Intercomunitară ”AQUACOV”</w:t>
      </w:r>
    </w:p>
    <w:p w:rsidR="000F72D3" w:rsidRPr="00587965" w:rsidRDefault="000F72D3" w:rsidP="000F72D3">
      <w:pPr>
        <w:jc w:val="center"/>
        <w:rPr>
          <w:b/>
          <w:sz w:val="24"/>
          <w:szCs w:val="24"/>
        </w:rPr>
      </w:pPr>
    </w:p>
    <w:p w:rsidR="000F72D3" w:rsidRPr="00592C24" w:rsidRDefault="000F72D3" w:rsidP="000F72D3">
      <w:pPr>
        <w:autoSpaceDE/>
        <w:autoSpaceDN/>
        <w:spacing w:line="276" w:lineRule="auto"/>
        <w:ind w:firstLine="708"/>
        <w:jc w:val="both"/>
        <w:rPr>
          <w:rFonts w:eastAsia="Calibri"/>
          <w:sz w:val="24"/>
          <w:szCs w:val="24"/>
          <w:lang w:val="ro-RO"/>
        </w:rPr>
      </w:pPr>
      <w:r w:rsidRPr="00592C24">
        <w:rPr>
          <w:rFonts w:eastAsia="Calibri"/>
          <w:sz w:val="24"/>
          <w:szCs w:val="24"/>
          <w:lang w:val="ro-RO"/>
        </w:rPr>
        <w:t>Asociația de Dezvoltare Intercomunitară ”AQUACOV” s-a constituit în scopul reglementării, înființării, organizării, finanțării, exploatării monitorizării și gestionării în comun a serviciului de alimentare cu apă și canalizare pe raza de competență a unităților administrativ-teritoriale membre.</w:t>
      </w:r>
    </w:p>
    <w:p w:rsidR="000F72D3" w:rsidRPr="00FA6DF3" w:rsidRDefault="000F72D3" w:rsidP="000F72D3">
      <w:pPr>
        <w:ind w:firstLine="567"/>
        <w:jc w:val="both"/>
        <w:rPr>
          <w:bCs/>
          <w:sz w:val="22"/>
          <w:szCs w:val="22"/>
          <w:lang w:val="ro-RO"/>
        </w:rPr>
      </w:pPr>
      <w:r w:rsidRPr="00592C24">
        <w:rPr>
          <w:rFonts w:eastAsia="Calibri"/>
          <w:sz w:val="24"/>
          <w:szCs w:val="24"/>
          <w:lang w:val="ro-RO"/>
        </w:rPr>
        <w:t xml:space="preserve">Prin adresa Asociaţiei de Dezvoltare Intercomunitară ”AQUACOV” </w:t>
      </w:r>
      <w:r w:rsidRPr="00587965">
        <w:rPr>
          <w:rFonts w:eastAsia="Calibri"/>
          <w:sz w:val="24"/>
          <w:szCs w:val="24"/>
          <w:lang w:val="ro-RO"/>
        </w:rPr>
        <w:t xml:space="preserve">nr. </w:t>
      </w:r>
      <w:r>
        <w:rPr>
          <w:rFonts w:eastAsia="Calibri"/>
          <w:sz w:val="24"/>
          <w:szCs w:val="24"/>
          <w:lang w:val="ro-RO"/>
        </w:rPr>
        <w:t>234/05.08</w:t>
      </w:r>
      <w:r w:rsidRPr="00587965">
        <w:rPr>
          <w:rFonts w:eastAsia="Calibri"/>
          <w:sz w:val="24"/>
          <w:szCs w:val="24"/>
          <w:lang w:val="ro-RO"/>
        </w:rPr>
        <w:t>.2022, înregistrat</w:t>
      </w:r>
      <w:r w:rsidRPr="00592C24">
        <w:rPr>
          <w:rFonts w:eastAsia="Calibri"/>
          <w:sz w:val="24"/>
          <w:szCs w:val="24"/>
          <w:lang w:val="ro-RO"/>
        </w:rPr>
        <w:t xml:space="preserve"> la</w:t>
      </w:r>
      <w:r w:rsidRPr="00587965">
        <w:rPr>
          <w:rFonts w:eastAsia="Calibri"/>
          <w:sz w:val="24"/>
          <w:szCs w:val="24"/>
          <w:lang w:val="ro-RO"/>
        </w:rPr>
        <w:t xml:space="preserve"> Primăria municipiului Sfântu Gheorghe</w:t>
      </w:r>
      <w:r w:rsidRPr="00592C24">
        <w:rPr>
          <w:rFonts w:eastAsia="Calibri"/>
          <w:sz w:val="24"/>
          <w:szCs w:val="24"/>
          <w:lang w:val="ro-RO"/>
        </w:rPr>
        <w:t xml:space="preserve"> sub nr</w:t>
      </w:r>
      <w:r w:rsidRPr="00587965">
        <w:rPr>
          <w:rFonts w:eastAsia="Calibri"/>
          <w:sz w:val="24"/>
          <w:szCs w:val="24"/>
          <w:lang w:val="ro-RO"/>
        </w:rPr>
        <w:t>.</w:t>
      </w:r>
      <w:r>
        <w:rPr>
          <w:rFonts w:eastAsia="Calibri"/>
          <w:sz w:val="24"/>
          <w:szCs w:val="24"/>
          <w:lang w:val="ro-RO"/>
        </w:rPr>
        <w:t xml:space="preserve"> 52365/05.08</w:t>
      </w:r>
      <w:r w:rsidRPr="00587965">
        <w:rPr>
          <w:rFonts w:eastAsia="Calibri"/>
          <w:sz w:val="24"/>
          <w:szCs w:val="24"/>
          <w:lang w:val="ro-RO"/>
        </w:rPr>
        <w:t>.2022</w:t>
      </w:r>
      <w:r w:rsidRPr="00592C24">
        <w:rPr>
          <w:rFonts w:eastAsia="Calibri"/>
          <w:sz w:val="24"/>
          <w:szCs w:val="24"/>
          <w:lang w:val="ro-RO"/>
        </w:rPr>
        <w:t xml:space="preserve">, s-a solicitat acordarea unui mandat special reprezentantului </w:t>
      </w:r>
      <w:r w:rsidRPr="00587965">
        <w:rPr>
          <w:rFonts w:eastAsia="Calibri"/>
          <w:sz w:val="24"/>
          <w:szCs w:val="24"/>
          <w:lang w:val="ro-RO"/>
        </w:rPr>
        <w:t>municipiului Sfântu Gheorghe</w:t>
      </w:r>
      <w:r w:rsidRPr="00592C24">
        <w:rPr>
          <w:rFonts w:eastAsia="Calibri"/>
          <w:sz w:val="24"/>
          <w:szCs w:val="24"/>
          <w:lang w:val="ro-RO"/>
        </w:rPr>
        <w:t xml:space="preserve"> să voteze </w:t>
      </w:r>
      <w:r>
        <w:rPr>
          <w:rFonts w:eastAsia="Calibri"/>
          <w:sz w:val="24"/>
          <w:szCs w:val="24"/>
          <w:lang w:val="ro-RO"/>
        </w:rPr>
        <w:t xml:space="preserve"> </w:t>
      </w:r>
      <w:r w:rsidRPr="00592C24">
        <w:rPr>
          <w:rFonts w:eastAsia="Calibri"/>
          <w:sz w:val="24"/>
          <w:szCs w:val="24"/>
          <w:lang w:val="ro-RO"/>
        </w:rPr>
        <w:t xml:space="preserve">în Adunarea Generală a asociației </w:t>
      </w:r>
      <w:r w:rsidR="007C1D49">
        <w:rPr>
          <w:bCs/>
          <w:sz w:val="22"/>
          <w:szCs w:val="22"/>
          <w:lang w:val="ro-RO"/>
        </w:rPr>
        <w:t>pentru</w:t>
      </w:r>
      <w:r>
        <w:rPr>
          <w:bCs/>
          <w:sz w:val="22"/>
          <w:szCs w:val="22"/>
          <w:lang w:val="ro-RO"/>
        </w:rPr>
        <w:t xml:space="preserve"> </w:t>
      </w:r>
      <w:r w:rsidR="007C1D49">
        <w:rPr>
          <w:bCs/>
          <w:sz w:val="22"/>
          <w:szCs w:val="22"/>
          <w:lang w:val="ro-RO"/>
        </w:rPr>
        <w:t>s</w:t>
      </w:r>
      <w:r w:rsidRPr="00FA6DF3">
        <w:rPr>
          <w:bCs/>
          <w:sz w:val="22"/>
          <w:szCs w:val="22"/>
          <w:lang w:val="ro-RO"/>
        </w:rPr>
        <w:t>coaterea investițiilor, care au fost acceptate pentru finanțare în programul Anghel Saligny din studiul de fezabilitate varianta inițială al proiectului regional de dezvoltare a infrastructurii de apă și apă uzată în județul</w:t>
      </w:r>
      <w:bookmarkStart w:id="0" w:name="_GoBack"/>
      <w:bookmarkEnd w:id="0"/>
      <w:r w:rsidRPr="00FA6DF3">
        <w:rPr>
          <w:bCs/>
          <w:sz w:val="22"/>
          <w:szCs w:val="22"/>
          <w:lang w:val="ro-RO"/>
        </w:rPr>
        <w:t xml:space="preserve"> Covasna, cu următoarele 2 condiții:</w:t>
      </w:r>
    </w:p>
    <w:p w:rsidR="000F72D3" w:rsidRPr="00FA6DF3" w:rsidRDefault="000F72D3" w:rsidP="000F72D3">
      <w:pPr>
        <w:numPr>
          <w:ilvl w:val="0"/>
          <w:numId w:val="1"/>
        </w:numPr>
        <w:jc w:val="both"/>
        <w:rPr>
          <w:sz w:val="22"/>
          <w:szCs w:val="22"/>
          <w:lang w:val="ro-RO"/>
        </w:rPr>
      </w:pPr>
      <w:r w:rsidRPr="00FA6DF3">
        <w:rPr>
          <w:bCs/>
          <w:sz w:val="22"/>
          <w:szCs w:val="22"/>
          <w:lang w:val="ro-RO"/>
        </w:rPr>
        <w:t>aceste investiții să fie în concordanță cu Strategia și Masterplanul aprobat de către Consiliul Județean Covasna;</w:t>
      </w:r>
    </w:p>
    <w:p w:rsidR="000F72D3" w:rsidRPr="00592C24" w:rsidRDefault="000F72D3" w:rsidP="000F72D3">
      <w:pPr>
        <w:numPr>
          <w:ilvl w:val="0"/>
          <w:numId w:val="1"/>
        </w:numPr>
        <w:jc w:val="both"/>
        <w:rPr>
          <w:rFonts w:eastAsia="Calibri"/>
          <w:sz w:val="24"/>
          <w:szCs w:val="24"/>
          <w:lang w:val="ro-RO"/>
        </w:rPr>
      </w:pPr>
      <w:r w:rsidRPr="00FA6DF3">
        <w:rPr>
          <w:bCs/>
          <w:sz w:val="22"/>
          <w:szCs w:val="22"/>
          <w:lang w:val="ro-RO"/>
        </w:rPr>
        <w:t>eventualele cheltuieli suplimentare neeligibile care rezultă din această modificare pentru Gospodărie Comunală S.A., sau Consiliul Județean Covasna (co-finanțatorul proiectului), să fie suportată de me</w:t>
      </w:r>
      <w:r w:rsidR="00AD7AF4">
        <w:rPr>
          <w:bCs/>
          <w:sz w:val="22"/>
          <w:szCs w:val="22"/>
          <w:lang w:val="ro-RO"/>
        </w:rPr>
        <w:t>m</w:t>
      </w:r>
      <w:r w:rsidRPr="00FA6DF3">
        <w:rPr>
          <w:bCs/>
          <w:sz w:val="22"/>
          <w:szCs w:val="22"/>
          <w:lang w:val="ro-RO"/>
        </w:rPr>
        <w:t>brii care au solicitat scoaterea investițiilor din Proiectul regional cu finanțarea documentației tehnice prin Programul Operațional de Infrastructură Mare</w:t>
      </w:r>
      <w:r>
        <w:rPr>
          <w:bCs/>
          <w:sz w:val="22"/>
          <w:szCs w:val="22"/>
          <w:lang w:val="ro-RO"/>
        </w:rPr>
        <w:t>.</w:t>
      </w:r>
    </w:p>
    <w:p w:rsidR="000F72D3" w:rsidRDefault="000F72D3" w:rsidP="000F72D3">
      <w:pPr>
        <w:autoSpaceDE/>
        <w:autoSpaceDN/>
        <w:spacing w:line="276" w:lineRule="auto"/>
        <w:ind w:firstLine="708"/>
        <w:jc w:val="both"/>
        <w:rPr>
          <w:rFonts w:eastAsia="Calibri"/>
          <w:sz w:val="24"/>
          <w:szCs w:val="24"/>
          <w:lang w:val="ro-RO"/>
        </w:rPr>
      </w:pPr>
      <w:r w:rsidRPr="009A1B93">
        <w:rPr>
          <w:rFonts w:eastAsia="Calibri"/>
          <w:sz w:val="24"/>
          <w:szCs w:val="24"/>
          <w:lang w:val="ro-RO"/>
        </w:rPr>
        <w:t>Așa cum se</w:t>
      </w:r>
      <w:r w:rsidRPr="00592C24">
        <w:rPr>
          <w:rFonts w:eastAsia="Calibri"/>
          <w:sz w:val="24"/>
          <w:szCs w:val="24"/>
          <w:lang w:val="ro-RO"/>
        </w:rPr>
        <w:t xml:space="preserve"> menționează în adresa sus amintită, </w:t>
      </w:r>
      <w:r>
        <w:rPr>
          <w:rFonts w:eastAsia="Calibri"/>
          <w:sz w:val="24"/>
          <w:szCs w:val="24"/>
          <w:lang w:val="ro-RO"/>
        </w:rPr>
        <w:t xml:space="preserve">în anul 2017 s-a elaborat Strategia de dezvoltare a infrastructurii de apă potabilă și de canalizare menajeră în județul Covasna pentru perioada 2018-2027, strategie care a fost aprobată de către Consiliul Județean Covasna  și mai multe unități administrativ teritoriale. Pe baza acestei strategii s-a elaborat caietul de sarcini pentru firma de consultanță, care a câștigat în anul 2018 licitația pentru elaborarea documentației tehnice (studii de teren, studiu de fecabilitate, proiecte tehnice, documentații de atribuire, etc.) și a cererii de finanțare pentru următorul proiect regional de dezvoltare a infrastructurii de apă și apă uzată în județul Covasna. </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În toamna anului 2019, după semnarea contractului de finanțare între Gospodărie Comunală S.A. și Ministerul Fondurilor Europene, pentru finanțarea documentației tehnice sus menționate din fonduri europene prin POIM, a început activitatea de revizuire a Masterplanului de apă și apă uzată.În cadrul acestei etape au cerut și alte primării includerea unor investiții în proiectul POIM. La finalizarea Masterplanului au fost incluse în Lista investițiilor prioritare care se vor include în proiectul POIM 34 unități administrativ teritoriale din județul Covasna.</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Masterplanul actualizat a fost finalizat în februarie 2020 și a fost aprobat de Consiliul Județean Covasna și celelalte unități administrativ teritoriale. Pe baza Masterplanului actualizat a început pregătirea studiului de fezabilitate și a celorlalte livrabile (studii de teren, alte studii specifice, documentații pentru obținerea avizelor, proiecte tehnice, etc.) În momentul de față Studiul de fezabilitate inițial s-a elaborat în proporție de 90%, studiile geo, topo și hidrogeologice au fost finalizate și plătite. Deasemenea, Consultantul a predat 50% din documentațiile de atribuire și din documentațiile pentru obținerea avizelor.</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Având în vedere perioada lungă cu pregătirea documentației tehnice pentru proiectul regional major, 13 dintre primării au depus cereri de finanțare și pe programul Anghel Saligny pentru o parte sau toate investițiile incluse în proiectul POIM.</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 xml:space="preserve"> În urma adreselor transmise către Gospodăria Comunală S.A. cu privire la scoaterea investițiilor pentru care s-a solicitat finanțare de către Ministerul Dezvoltării, Lucrărilor publice și administrației.</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lastRenderedPageBreak/>
        <w:t>Pentru aprobarea scoaterii acostor investiții din proiectul POIM de către adunarea  generală a A.D.I. AQUACOV este necesar decizia autorităților deliberative în acest sens.</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Conform art.16. alin. 3, lit. a)</w:t>
      </w:r>
      <w:r w:rsidRPr="00592C24">
        <w:rPr>
          <w:rFonts w:eastAsia="Calibri"/>
          <w:sz w:val="24"/>
          <w:szCs w:val="24"/>
          <w:lang w:val="ro-RO"/>
        </w:rPr>
        <w:t xml:space="preserve"> din Statutul </w:t>
      </w:r>
      <w:r>
        <w:rPr>
          <w:rFonts w:eastAsia="Calibri"/>
          <w:sz w:val="24"/>
          <w:szCs w:val="24"/>
          <w:lang w:val="ro-RO"/>
        </w:rPr>
        <w:t xml:space="preserve"> actualizat al </w:t>
      </w:r>
      <w:r w:rsidRPr="00592C24">
        <w:rPr>
          <w:rFonts w:eastAsia="Calibri"/>
          <w:sz w:val="24"/>
          <w:szCs w:val="24"/>
          <w:lang w:val="ro-RO"/>
        </w:rPr>
        <w:t xml:space="preserve">Asociației de Dezvoltare Intercomunitară ”AQUACOV”, </w:t>
      </w:r>
      <w:r>
        <w:rPr>
          <w:rFonts w:eastAsia="Calibri"/>
          <w:sz w:val="24"/>
          <w:szCs w:val="24"/>
          <w:lang w:val="ro-RO"/>
        </w:rPr>
        <w:t xml:space="preserve">programele de reabilitare, extindere și modernizare a sistemelor de utilități publice existente, precum și programele de înființare a unor noi sisteme de apă și canal se supun spre aprobare adunării generale ale asociației. </w:t>
      </w:r>
    </w:p>
    <w:p w:rsidR="000F72D3" w:rsidRDefault="000F72D3" w:rsidP="000F72D3">
      <w:pPr>
        <w:autoSpaceDE/>
        <w:autoSpaceDN/>
        <w:spacing w:line="276" w:lineRule="auto"/>
        <w:ind w:firstLine="708"/>
        <w:jc w:val="both"/>
        <w:rPr>
          <w:rFonts w:eastAsia="Calibri"/>
          <w:sz w:val="24"/>
          <w:szCs w:val="24"/>
          <w:lang w:val="ro-RO"/>
        </w:rPr>
      </w:pPr>
      <w:r>
        <w:rPr>
          <w:rFonts w:eastAsia="Calibri"/>
          <w:sz w:val="24"/>
          <w:szCs w:val="24"/>
          <w:lang w:val="ro-RO"/>
        </w:rPr>
        <w:t>Conform art. 21</w:t>
      </w:r>
      <w:r w:rsidRPr="009A1B93">
        <w:rPr>
          <w:rFonts w:eastAsia="Calibri"/>
          <w:sz w:val="24"/>
          <w:szCs w:val="24"/>
          <w:lang w:val="ro-RO"/>
        </w:rPr>
        <w:t xml:space="preserve"> </w:t>
      </w:r>
      <w:r w:rsidRPr="00592C24">
        <w:rPr>
          <w:rFonts w:eastAsia="Calibri"/>
          <w:sz w:val="24"/>
          <w:szCs w:val="24"/>
          <w:lang w:val="ro-RO"/>
        </w:rPr>
        <w:t xml:space="preserve">din Statutul </w:t>
      </w:r>
      <w:r>
        <w:rPr>
          <w:rFonts w:eastAsia="Calibri"/>
          <w:sz w:val="24"/>
          <w:szCs w:val="24"/>
          <w:lang w:val="ro-RO"/>
        </w:rPr>
        <w:t xml:space="preserve"> actualizat al </w:t>
      </w:r>
      <w:r w:rsidRPr="00592C24">
        <w:rPr>
          <w:rFonts w:eastAsia="Calibri"/>
          <w:sz w:val="24"/>
          <w:szCs w:val="24"/>
          <w:lang w:val="ro-RO"/>
        </w:rPr>
        <w:t>Asociației de Dezvoltare Intercomunitară ”AQUACOV”</w:t>
      </w:r>
      <w:r>
        <w:rPr>
          <w:rFonts w:eastAsia="Calibri"/>
          <w:sz w:val="24"/>
          <w:szCs w:val="24"/>
          <w:lang w:val="ro-RO"/>
        </w:rPr>
        <w:t xml:space="preserve">, Hotărârea dunării generale a Asociației luate în exercitarea atribuțiilor prevăzute la art. 16. alin. 3, lit. a) nu poate fi votat de reprezentanții asociaților în adunarea generală a Asociației decât pe baza unui mandat special, acordat expres, în prealabil, prin hotărâre a autorității deliberative a asociatului al cărui reprezentant este. </w:t>
      </w:r>
    </w:p>
    <w:p w:rsidR="00907E99" w:rsidRPr="00907E99" w:rsidRDefault="00907E99" w:rsidP="00907E99">
      <w:pPr>
        <w:ind w:firstLine="708"/>
        <w:jc w:val="both"/>
        <w:rPr>
          <w:sz w:val="24"/>
          <w:szCs w:val="24"/>
          <w:shd w:val="clear" w:color="auto" w:fill="FFFFFF"/>
        </w:rPr>
      </w:pPr>
      <w:r>
        <w:rPr>
          <w:sz w:val="24"/>
          <w:szCs w:val="24"/>
          <w:shd w:val="clear" w:color="auto" w:fill="FFFFFF"/>
        </w:rPr>
        <w:t>Procedura de urgență este justificată de necesitatea scoaterii investițiilor, care au fost acceptate pentru finanțare în programul Anghel Saligny din studiul de fezabilitate varianta inițială al proiectului de dezvoltare a infrastructurii de apă și apă uzată în județul Covasna.</w:t>
      </w:r>
    </w:p>
    <w:p w:rsidR="000F72D3" w:rsidRPr="00587965" w:rsidRDefault="000F72D3" w:rsidP="000F72D3">
      <w:pPr>
        <w:ind w:firstLine="708"/>
        <w:jc w:val="both"/>
        <w:rPr>
          <w:sz w:val="24"/>
          <w:szCs w:val="24"/>
          <w:lang w:val="ro-RO"/>
        </w:rPr>
      </w:pPr>
      <w:r w:rsidRPr="00587965">
        <w:rPr>
          <w:sz w:val="24"/>
          <w:szCs w:val="24"/>
          <w:lang w:eastAsia="ro-RO"/>
        </w:rPr>
        <w:t xml:space="preserve">Compartimentul pentru Monitorizare Societăți Comerciale din cadrul Primăriei municipiului Sfântu Gheorghe propune proiectul de hotărâre Consiliului Local spre analiză și dezbatere în vederea luării unei decizii privind </w:t>
      </w:r>
      <w:r w:rsidRPr="00592C24">
        <w:rPr>
          <w:sz w:val="24"/>
          <w:szCs w:val="24"/>
          <w:lang w:val="ro-RO"/>
        </w:rPr>
        <w:t xml:space="preserve">aprobarea hotărârii cu privire la acordarea unui mandat special reprezentantului </w:t>
      </w:r>
      <w:r w:rsidRPr="00587965">
        <w:rPr>
          <w:sz w:val="24"/>
          <w:szCs w:val="24"/>
          <w:lang w:val="ro-RO"/>
        </w:rPr>
        <w:t xml:space="preserve">municipiului Sfântu Gheorghe, dl. Viceprimar Toth – Birtan Csaba </w:t>
      </w:r>
      <w:r w:rsidRPr="00592C24">
        <w:rPr>
          <w:sz w:val="24"/>
          <w:szCs w:val="24"/>
          <w:lang w:val="ro-RO"/>
        </w:rPr>
        <w:t>în Adunarea Generală a Asociației de Dezvoltare Intercomunitară ”AQUACOV”.</w:t>
      </w:r>
    </w:p>
    <w:p w:rsidR="000F72D3" w:rsidRDefault="000F72D3" w:rsidP="000F72D3">
      <w:pPr>
        <w:pStyle w:val="bele"/>
        <w:ind w:firstLine="0"/>
        <w:jc w:val="center"/>
        <w:rPr>
          <w:b/>
          <w:color w:val="000000"/>
          <w:lang w:val="ro-RO"/>
        </w:rPr>
      </w:pPr>
    </w:p>
    <w:p w:rsidR="000F72D3" w:rsidRPr="00587965" w:rsidRDefault="000F72D3" w:rsidP="000F72D3">
      <w:pPr>
        <w:pStyle w:val="bele"/>
        <w:ind w:firstLine="0"/>
        <w:jc w:val="center"/>
        <w:rPr>
          <w:b/>
          <w:color w:val="000000"/>
          <w:lang w:val="ro-RO"/>
        </w:rPr>
      </w:pPr>
    </w:p>
    <w:p w:rsidR="000F72D3" w:rsidRPr="00587965" w:rsidRDefault="000F72D3" w:rsidP="000F72D3">
      <w:pPr>
        <w:pStyle w:val="bele"/>
        <w:ind w:firstLine="0"/>
        <w:jc w:val="center"/>
        <w:rPr>
          <w:b/>
          <w:color w:val="000000"/>
          <w:lang w:val="ro-RO"/>
        </w:rPr>
      </w:pPr>
      <w:r w:rsidRPr="00587965">
        <w:rPr>
          <w:b/>
          <w:color w:val="000000"/>
          <w:lang w:val="ro-RO"/>
        </w:rPr>
        <w:t xml:space="preserve">Consilier, </w:t>
      </w:r>
    </w:p>
    <w:p w:rsidR="000F72D3" w:rsidRPr="00587965" w:rsidRDefault="000F72D3" w:rsidP="000F72D3">
      <w:pPr>
        <w:pStyle w:val="bele"/>
        <w:ind w:firstLine="0"/>
        <w:jc w:val="center"/>
        <w:rPr>
          <w:b/>
          <w:color w:val="000000"/>
          <w:lang w:val="hu-HU"/>
        </w:rPr>
      </w:pPr>
      <w:r w:rsidRPr="00587965">
        <w:rPr>
          <w:b/>
          <w:color w:val="000000"/>
          <w:lang w:val="ro-RO"/>
        </w:rPr>
        <w:t>Szab</w:t>
      </w:r>
      <w:r w:rsidRPr="00587965">
        <w:rPr>
          <w:b/>
          <w:color w:val="000000"/>
          <w:lang w:val="hu-HU"/>
        </w:rPr>
        <w:t>ó Kinga</w:t>
      </w:r>
    </w:p>
    <w:p w:rsidR="000F72D3" w:rsidRPr="00587965" w:rsidRDefault="000F72D3" w:rsidP="000F72D3">
      <w:pPr>
        <w:pStyle w:val="bele"/>
        <w:ind w:firstLine="0"/>
        <w:jc w:val="center"/>
        <w:rPr>
          <w:color w:val="000000"/>
          <w:lang w:val="ro-RO"/>
        </w:rPr>
      </w:pPr>
    </w:p>
    <w:p w:rsidR="00442850" w:rsidRDefault="00442850"/>
    <w:sectPr w:rsidR="00442850" w:rsidSect="00587965">
      <w:pgSz w:w="11907" w:h="16840" w:code="9"/>
      <w:pgMar w:top="426" w:right="1134"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D64D9"/>
    <w:multiLevelType w:val="hybridMultilevel"/>
    <w:tmpl w:val="C5ACD750"/>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2D3"/>
    <w:rsid w:val="000F72D3"/>
    <w:rsid w:val="00442850"/>
    <w:rsid w:val="007C1D49"/>
    <w:rsid w:val="00907E99"/>
    <w:rsid w:val="00AD7AF4"/>
    <w:rsid w:val="00F438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E2DF6"/>
  <w15:chartTrackingRefBased/>
  <w15:docId w15:val="{2D0084EA-1A9F-400D-9564-15953758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2D3"/>
    <w:pPr>
      <w:autoSpaceDE w:val="0"/>
      <w:autoSpaceDN w:val="0"/>
      <w:spacing w:after="0" w:line="240" w:lineRule="auto"/>
    </w:pPr>
    <w:rPr>
      <w:rFonts w:ascii="Times New Roman" w:eastAsia="Times New Roman" w:hAnsi="Times New Roman" w:cs="Times New Roman"/>
      <w:sz w:val="20"/>
      <w:szCs w:val="20"/>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le">
    <w:name w:val="bele"/>
    <w:basedOn w:val="Normal"/>
    <w:rsid w:val="000F72D3"/>
    <w:pPr>
      <w:autoSpaceDE/>
      <w:autoSpaceDN/>
      <w:ind w:firstLine="851"/>
      <w:jc w:val="both"/>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71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823</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Ildiko</cp:lastModifiedBy>
  <cp:revision>5</cp:revision>
  <dcterms:created xsi:type="dcterms:W3CDTF">2022-08-19T06:54:00Z</dcterms:created>
  <dcterms:modified xsi:type="dcterms:W3CDTF">2022-08-19T09:50:00Z</dcterms:modified>
</cp:coreProperties>
</file>